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CEEA9" w14:textId="07760DB9" w:rsidR="00C25C6B" w:rsidRDefault="000021EA" w:rsidP="00DC4653">
      <w:pPr>
        <w:tabs>
          <w:tab w:val="left" w:pos="3060"/>
          <w:tab w:val="left" w:pos="3600"/>
          <w:tab w:val="left" w:pos="4320"/>
        </w:tabs>
        <w:spacing w:after="0" w:line="240" w:lineRule="auto"/>
        <w:jc w:val="center"/>
        <w:rPr>
          <w:rFonts w:ascii="Arial" w:eastAsia="Times New Roman" w:hAnsi="Arial" w:cs="Arial"/>
          <w:sz w:val="32"/>
          <w:szCs w:val="32"/>
          <w:lang w:eastAsia="en-GB"/>
        </w:rPr>
      </w:pPr>
      <w:r>
        <w:rPr>
          <w:rFonts w:ascii="Arial" w:eastAsia="Times New Roman" w:hAnsi="Arial" w:cs="Arial"/>
          <w:sz w:val="32"/>
          <w:szCs w:val="32"/>
          <w:lang w:eastAsia="en-GB"/>
        </w:rPr>
        <w:t>7</w:t>
      </w:r>
    </w:p>
    <w:p w14:paraId="355CBAFD" w14:textId="77777777" w:rsidR="00C25C6B" w:rsidRDefault="00C25C6B" w:rsidP="00DC4653">
      <w:pPr>
        <w:tabs>
          <w:tab w:val="left" w:pos="3060"/>
          <w:tab w:val="left" w:pos="3600"/>
          <w:tab w:val="left" w:pos="4320"/>
        </w:tabs>
        <w:spacing w:after="0" w:line="240" w:lineRule="auto"/>
        <w:jc w:val="center"/>
        <w:rPr>
          <w:rFonts w:ascii="Arial" w:eastAsia="Times New Roman" w:hAnsi="Arial" w:cs="Arial"/>
          <w:sz w:val="32"/>
          <w:szCs w:val="32"/>
          <w:lang w:eastAsia="en-GB"/>
        </w:rPr>
      </w:pPr>
      <w:r w:rsidRPr="00C25C6B">
        <w:rPr>
          <w:rFonts w:ascii="Arial" w:eastAsia="Times New Roman" w:hAnsi="Arial" w:cs="Arial"/>
          <w:noProof/>
          <w:sz w:val="32"/>
          <w:szCs w:val="32"/>
          <w:lang w:eastAsia="en-GB"/>
        </w:rPr>
        <w:drawing>
          <wp:inline distT="0" distB="0" distL="0" distR="0" wp14:anchorId="71E838B1" wp14:editId="74D3D98E">
            <wp:extent cx="804121" cy="1066800"/>
            <wp:effectExtent l="0" t="0" r="0" b="0"/>
            <wp:docPr id="1" name="Picture 1" descr="Displaying 2015 -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2015 - Logo 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12" cy="1093454"/>
                    </a:xfrm>
                    <a:prstGeom prst="rect">
                      <a:avLst/>
                    </a:prstGeom>
                    <a:noFill/>
                    <a:ln>
                      <a:noFill/>
                    </a:ln>
                  </pic:spPr>
                </pic:pic>
              </a:graphicData>
            </a:graphic>
          </wp:inline>
        </w:drawing>
      </w:r>
    </w:p>
    <w:p w14:paraId="417E3D79" w14:textId="77777777" w:rsidR="00C25C6B" w:rsidRDefault="00C25C6B" w:rsidP="00C077E1">
      <w:pPr>
        <w:tabs>
          <w:tab w:val="left" w:pos="3060"/>
          <w:tab w:val="left" w:pos="3600"/>
          <w:tab w:val="left" w:pos="4320"/>
        </w:tabs>
        <w:spacing w:after="0" w:line="240" w:lineRule="auto"/>
        <w:rPr>
          <w:rFonts w:ascii="Arial" w:eastAsia="Times New Roman" w:hAnsi="Arial" w:cs="Arial"/>
          <w:sz w:val="32"/>
          <w:szCs w:val="32"/>
          <w:lang w:eastAsia="en-GB"/>
        </w:rPr>
      </w:pPr>
    </w:p>
    <w:p w14:paraId="23092253" w14:textId="620F91DF" w:rsidR="00DC4653" w:rsidRPr="00D27C8A" w:rsidRDefault="001A4EC8" w:rsidP="00DC4653">
      <w:pPr>
        <w:tabs>
          <w:tab w:val="left" w:pos="3060"/>
          <w:tab w:val="left" w:pos="3600"/>
          <w:tab w:val="left" w:pos="4320"/>
        </w:tabs>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Pupil Premium Grant (PPG)</w:t>
      </w:r>
    </w:p>
    <w:p w14:paraId="10130500" w14:textId="1AE974F4" w:rsidR="00D27C8A" w:rsidRPr="00D27C8A" w:rsidRDefault="00240D72" w:rsidP="00834DE8">
      <w:pPr>
        <w:tabs>
          <w:tab w:val="left" w:pos="3060"/>
          <w:tab w:val="left" w:pos="3600"/>
          <w:tab w:val="left" w:pos="4320"/>
        </w:tabs>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Report to Governors and</w:t>
      </w:r>
      <w:r w:rsidR="002A5916">
        <w:rPr>
          <w:rFonts w:ascii="Arial" w:eastAsia="Times New Roman" w:hAnsi="Arial" w:cs="Arial"/>
          <w:b/>
          <w:sz w:val="28"/>
          <w:szCs w:val="28"/>
          <w:lang w:eastAsia="en-GB"/>
        </w:rPr>
        <w:t xml:space="preserve"> Parents: 2015/16</w:t>
      </w:r>
    </w:p>
    <w:p w14:paraId="3597D1DF" w14:textId="77777777" w:rsidR="00D27C8A" w:rsidRDefault="00D27C8A" w:rsidP="00834DE8">
      <w:pPr>
        <w:tabs>
          <w:tab w:val="left" w:pos="3060"/>
          <w:tab w:val="left" w:pos="3600"/>
          <w:tab w:val="left" w:pos="4320"/>
        </w:tabs>
        <w:spacing w:after="0" w:line="240" w:lineRule="auto"/>
        <w:jc w:val="center"/>
        <w:rPr>
          <w:rFonts w:ascii="Arial" w:eastAsia="Times New Roman" w:hAnsi="Arial" w:cs="Arial"/>
          <w:sz w:val="32"/>
          <w:szCs w:val="32"/>
          <w:lang w:eastAsia="en-GB"/>
        </w:rPr>
      </w:pPr>
    </w:p>
    <w:p w14:paraId="30769C0D" w14:textId="02A5698C" w:rsidR="00DC4653" w:rsidRDefault="00D27C8A" w:rsidP="00834DE8">
      <w:pPr>
        <w:tabs>
          <w:tab w:val="left" w:pos="3060"/>
          <w:tab w:val="left" w:pos="3600"/>
          <w:tab w:val="left" w:pos="4320"/>
        </w:tabs>
        <w:spacing w:after="0" w:line="240" w:lineRule="auto"/>
        <w:jc w:val="center"/>
        <w:rPr>
          <w:rFonts w:ascii="Arial" w:eastAsia="Times New Roman" w:hAnsi="Arial" w:cs="Arial"/>
          <w:sz w:val="32"/>
          <w:szCs w:val="32"/>
          <w:lang w:eastAsia="en-GB"/>
        </w:rPr>
      </w:pPr>
      <w:r w:rsidRPr="00D27C8A">
        <w:rPr>
          <w:rFonts w:ascii="Arial" w:eastAsia="Times New Roman" w:hAnsi="Arial" w:cs="Arial"/>
          <w:sz w:val="32"/>
          <w:szCs w:val="32"/>
          <w:lang w:eastAsia="en-GB"/>
        </w:rPr>
        <w:t>‘</w:t>
      </w:r>
      <w:r w:rsidRPr="00D27C8A">
        <w:rPr>
          <w:rFonts w:ascii="Arial" w:eastAsia="Times New Roman" w:hAnsi="Arial" w:cs="Arial"/>
          <w:b/>
          <w:i/>
          <w:sz w:val="24"/>
          <w:szCs w:val="24"/>
          <w:lang w:eastAsia="en-GB"/>
        </w:rPr>
        <w:t xml:space="preserve">We aspire to narrow the gap between the progress of </w:t>
      </w:r>
      <w:r w:rsidR="00713E36">
        <w:rPr>
          <w:rFonts w:ascii="Arial" w:eastAsia="Times New Roman" w:hAnsi="Arial" w:cs="Arial"/>
          <w:b/>
          <w:i/>
          <w:sz w:val="24"/>
          <w:szCs w:val="24"/>
          <w:lang w:eastAsia="en-GB"/>
        </w:rPr>
        <w:t>pupil premium children and non</w:t>
      </w:r>
      <w:r w:rsidR="00E32558">
        <w:rPr>
          <w:rFonts w:ascii="Arial" w:eastAsia="Times New Roman" w:hAnsi="Arial" w:cs="Arial"/>
          <w:b/>
          <w:i/>
          <w:sz w:val="24"/>
          <w:szCs w:val="24"/>
          <w:lang w:eastAsia="en-GB"/>
        </w:rPr>
        <w:t>-</w:t>
      </w:r>
      <w:r w:rsidRPr="00D27C8A">
        <w:rPr>
          <w:rFonts w:ascii="Arial" w:eastAsia="Times New Roman" w:hAnsi="Arial" w:cs="Arial"/>
          <w:b/>
          <w:i/>
          <w:sz w:val="24"/>
          <w:szCs w:val="24"/>
          <w:lang w:eastAsia="en-GB"/>
        </w:rPr>
        <w:t xml:space="preserve">pupil premium children and support children with emotional and social barriers to be able to make improved progress in </w:t>
      </w:r>
      <w:r w:rsidR="00713E36">
        <w:rPr>
          <w:rFonts w:ascii="Arial" w:eastAsia="Times New Roman" w:hAnsi="Arial" w:cs="Arial"/>
          <w:b/>
          <w:i/>
          <w:sz w:val="24"/>
          <w:szCs w:val="24"/>
          <w:lang w:eastAsia="en-GB"/>
        </w:rPr>
        <w:t>English</w:t>
      </w:r>
      <w:r w:rsidRPr="00D27C8A">
        <w:rPr>
          <w:rFonts w:ascii="Arial" w:eastAsia="Times New Roman" w:hAnsi="Arial" w:cs="Arial"/>
          <w:b/>
          <w:i/>
          <w:sz w:val="24"/>
          <w:szCs w:val="24"/>
          <w:lang w:eastAsia="en-GB"/>
        </w:rPr>
        <w:t xml:space="preserve"> and </w:t>
      </w:r>
      <w:r w:rsidR="00713E36">
        <w:rPr>
          <w:rFonts w:ascii="Arial" w:eastAsia="Times New Roman" w:hAnsi="Arial" w:cs="Arial"/>
          <w:b/>
          <w:i/>
          <w:sz w:val="24"/>
          <w:szCs w:val="24"/>
          <w:lang w:eastAsia="en-GB"/>
        </w:rPr>
        <w:t>mathematics</w:t>
      </w:r>
      <w:r w:rsidRPr="00D27C8A">
        <w:rPr>
          <w:rFonts w:ascii="Arial" w:eastAsia="Times New Roman" w:hAnsi="Arial" w:cs="Arial"/>
          <w:b/>
          <w:i/>
          <w:sz w:val="24"/>
          <w:szCs w:val="24"/>
          <w:lang w:eastAsia="en-GB"/>
        </w:rPr>
        <w:t>.’</w:t>
      </w:r>
    </w:p>
    <w:p w14:paraId="514D66A7" w14:textId="77777777" w:rsidR="00DC4653" w:rsidRPr="00DC4653" w:rsidRDefault="00DC4653" w:rsidP="00D27C8A">
      <w:pPr>
        <w:tabs>
          <w:tab w:val="left" w:pos="3060"/>
          <w:tab w:val="left" w:pos="3600"/>
          <w:tab w:val="left" w:pos="4320"/>
        </w:tabs>
        <w:spacing w:after="0" w:line="240" w:lineRule="auto"/>
        <w:rPr>
          <w:rFonts w:ascii="Arial" w:eastAsia="Times New Roman" w:hAnsi="Arial" w:cs="Arial"/>
          <w:sz w:val="32"/>
          <w:szCs w:val="32"/>
          <w:lang w:eastAsia="en-GB"/>
        </w:rPr>
      </w:pPr>
    </w:p>
    <w:p w14:paraId="2167FCE5" w14:textId="77777777" w:rsidR="00DC4653" w:rsidRPr="00DC4653" w:rsidRDefault="00DC4653" w:rsidP="00DC4653">
      <w:pPr>
        <w:tabs>
          <w:tab w:val="left" w:pos="3060"/>
          <w:tab w:val="left" w:pos="3600"/>
          <w:tab w:val="left" w:pos="4320"/>
        </w:tabs>
        <w:spacing w:after="0" w:line="240" w:lineRule="auto"/>
        <w:rPr>
          <w:rFonts w:ascii="Arial" w:eastAsia="Times New Roman" w:hAnsi="Arial" w:cs="Arial"/>
          <w:sz w:val="28"/>
          <w:szCs w:val="28"/>
          <w:lang w:eastAsia="en-GB"/>
        </w:rPr>
      </w:pPr>
      <w:r w:rsidRPr="00DC4653">
        <w:rPr>
          <w:rFonts w:ascii="Arial" w:eastAsia="Times New Roman" w:hAnsi="Arial" w:cs="Arial"/>
          <w:sz w:val="28"/>
          <w:szCs w:val="28"/>
          <w:lang w:eastAsia="en-GB"/>
        </w:rPr>
        <w:t>Introduction</w:t>
      </w:r>
    </w:p>
    <w:p w14:paraId="2D5DAA12" w14:textId="77777777" w:rsidR="00834DE8" w:rsidRPr="00834DE8" w:rsidRDefault="00DC4653" w:rsidP="00834DE8">
      <w:pPr>
        <w:tabs>
          <w:tab w:val="left" w:pos="3060"/>
          <w:tab w:val="left" w:pos="3600"/>
          <w:tab w:val="left" w:pos="4320"/>
        </w:tabs>
        <w:spacing w:after="0" w:line="240" w:lineRule="auto"/>
        <w:rPr>
          <w:rFonts w:ascii="Arial" w:eastAsia="Times New Roman" w:hAnsi="Arial" w:cs="Arial"/>
          <w:sz w:val="20"/>
          <w:szCs w:val="20"/>
          <w:lang w:eastAsia="en-GB"/>
        </w:rPr>
      </w:pPr>
      <w:r w:rsidRPr="00DC4653">
        <w:rPr>
          <w:rFonts w:ascii="Arial" w:eastAsia="Times New Roman" w:hAnsi="Arial" w:cs="Arial"/>
          <w:sz w:val="20"/>
          <w:szCs w:val="20"/>
          <w:lang w:eastAsia="en-GB"/>
        </w:rPr>
        <w:t>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w:t>
      </w:r>
    </w:p>
    <w:p w14:paraId="7D5235F3" w14:textId="77777777" w:rsidR="00834DE8" w:rsidRPr="00834DE8" w:rsidRDefault="00834DE8" w:rsidP="00834DE8">
      <w:pPr>
        <w:tabs>
          <w:tab w:val="left" w:pos="3060"/>
          <w:tab w:val="left" w:pos="3600"/>
          <w:tab w:val="left" w:pos="4320"/>
        </w:tabs>
        <w:spacing w:after="0" w:line="240" w:lineRule="auto"/>
        <w:rPr>
          <w:rFonts w:ascii="Arial" w:eastAsia="Times New Roman" w:hAnsi="Arial" w:cs="Arial"/>
          <w:sz w:val="20"/>
          <w:szCs w:val="20"/>
          <w:lang w:eastAsia="en-GB"/>
        </w:rPr>
      </w:pPr>
    </w:p>
    <w:p w14:paraId="55EC9B12" w14:textId="4689307E" w:rsidR="00834DE8" w:rsidRPr="00834DE8" w:rsidRDefault="00DC4653" w:rsidP="00834DE8">
      <w:pPr>
        <w:tabs>
          <w:tab w:val="left" w:pos="3060"/>
          <w:tab w:val="left" w:pos="3600"/>
          <w:tab w:val="left" w:pos="4320"/>
        </w:tabs>
        <w:spacing w:after="0" w:line="240" w:lineRule="auto"/>
        <w:rPr>
          <w:rFonts w:ascii="Arial" w:eastAsia="Times New Roman" w:hAnsi="Arial" w:cs="Arial"/>
          <w:sz w:val="20"/>
          <w:szCs w:val="20"/>
          <w:lang w:eastAsia="en-GB"/>
        </w:rPr>
      </w:pPr>
      <w:r w:rsidRPr="00DC4653">
        <w:rPr>
          <w:rFonts w:ascii="Arial" w:eastAsia="Times New Roman" w:hAnsi="Arial" w:cs="Arial"/>
          <w:sz w:val="20"/>
          <w:szCs w:val="20"/>
          <w:lang w:eastAsia="en-GB"/>
        </w:rPr>
        <w:t>The pupil premium was introduced in April 2011 and is allocated to schools to work with pupils who have been registered for free school meals at any point in the last six years (known as ‘Ever 6 FSM’).</w:t>
      </w:r>
      <w:r w:rsidR="00834DE8" w:rsidRPr="00834DE8">
        <w:rPr>
          <w:rFonts w:ascii="Arial" w:eastAsia="Times New Roman" w:hAnsi="Arial" w:cs="Arial"/>
          <w:sz w:val="20"/>
          <w:szCs w:val="20"/>
          <w:lang w:eastAsia="en-GB"/>
        </w:rPr>
        <w:t xml:space="preserve"> </w:t>
      </w:r>
      <w:r w:rsidRPr="00DC4653">
        <w:rPr>
          <w:rFonts w:ascii="Arial" w:eastAsia="Times New Roman" w:hAnsi="Arial" w:cs="Arial"/>
          <w:sz w:val="20"/>
          <w:szCs w:val="20"/>
          <w:lang w:eastAsia="en-GB"/>
        </w:rPr>
        <w:t>Schools also receive funding for children who have been looked after contin</w:t>
      </w:r>
      <w:r w:rsidR="007F342A">
        <w:rPr>
          <w:rFonts w:ascii="Arial" w:eastAsia="Times New Roman" w:hAnsi="Arial" w:cs="Arial"/>
          <w:sz w:val="20"/>
          <w:szCs w:val="20"/>
          <w:lang w:eastAsia="en-GB"/>
        </w:rPr>
        <w:t>uously for more than six months</w:t>
      </w:r>
      <w:r w:rsidRPr="00DC4653">
        <w:rPr>
          <w:rFonts w:ascii="Arial" w:eastAsia="Times New Roman" w:hAnsi="Arial" w:cs="Arial"/>
          <w:sz w:val="20"/>
          <w:szCs w:val="20"/>
          <w:lang w:eastAsia="en-GB"/>
        </w:rPr>
        <w:t xml:space="preserve"> and children of service personnel.</w:t>
      </w:r>
    </w:p>
    <w:p w14:paraId="2F301599" w14:textId="5D6D26D1" w:rsidR="002A5916" w:rsidRPr="002A5916" w:rsidRDefault="002A5916" w:rsidP="002A5916">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In 2015-16</w:t>
      </w:r>
      <w:r w:rsidR="00DC4653" w:rsidRPr="00834DE8">
        <w:rPr>
          <w:rFonts w:ascii="Arial" w:eastAsia="Times New Roman" w:hAnsi="Arial" w:cs="Arial"/>
          <w:sz w:val="20"/>
          <w:szCs w:val="20"/>
          <w:lang w:eastAsia="en-GB"/>
        </w:rPr>
        <w:t xml:space="preserve"> the grant for pupils who have received</w:t>
      </w:r>
      <w:r w:rsidR="00C25C6B" w:rsidRPr="00834DE8">
        <w:rPr>
          <w:rFonts w:ascii="Arial" w:eastAsia="Times New Roman" w:hAnsi="Arial" w:cs="Arial"/>
          <w:sz w:val="20"/>
          <w:szCs w:val="20"/>
          <w:lang w:eastAsia="en-GB"/>
        </w:rPr>
        <w:t xml:space="preserve"> FSM in the past 6 years was £1</w:t>
      </w:r>
      <w:r w:rsidR="00D27C8A">
        <w:rPr>
          <w:rFonts w:ascii="Arial" w:eastAsia="Times New Roman" w:hAnsi="Arial" w:cs="Arial"/>
          <w:sz w:val="20"/>
          <w:szCs w:val="20"/>
          <w:lang w:eastAsia="en-GB"/>
        </w:rPr>
        <w:t>320 per child. An additional pupil premium grant</w:t>
      </w:r>
      <w:r w:rsidR="00DC4653" w:rsidRPr="00834DE8">
        <w:rPr>
          <w:rFonts w:ascii="Arial" w:eastAsia="Times New Roman" w:hAnsi="Arial" w:cs="Arial"/>
          <w:sz w:val="20"/>
          <w:szCs w:val="20"/>
          <w:lang w:eastAsia="en-GB"/>
        </w:rPr>
        <w:t xml:space="preserve"> was received for those children whose parents served in the armed forces and that was £300 per child.</w:t>
      </w:r>
      <w:r w:rsidR="00C25C6B" w:rsidRPr="00834DE8">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2A5916">
        <w:rPr>
          <w:rFonts w:ascii="Arial" w:eastAsia="Times New Roman" w:hAnsi="Arial" w:cs="Arial"/>
          <w:sz w:val="20"/>
          <w:szCs w:val="20"/>
          <w:lang w:eastAsia="en-GB"/>
        </w:rPr>
        <w:t>Looked-after children (LAC) defined in the Children Act 1989 as</w:t>
      </w:r>
      <w:r>
        <w:rPr>
          <w:rFonts w:ascii="Arial" w:eastAsia="Times New Roman" w:hAnsi="Arial" w:cs="Arial"/>
          <w:sz w:val="20"/>
          <w:szCs w:val="20"/>
          <w:lang w:eastAsia="en-GB"/>
        </w:rPr>
        <w:t xml:space="preserve"> one who is in the care of and c</w:t>
      </w:r>
      <w:r w:rsidRPr="002A5916">
        <w:rPr>
          <w:rFonts w:ascii="Arial" w:eastAsia="Times New Roman" w:hAnsi="Arial" w:cs="Arial"/>
          <w:sz w:val="20"/>
          <w:szCs w:val="20"/>
          <w:lang w:eastAsia="en-GB"/>
        </w:rPr>
        <w:t>hildren who have ceased to be looked after by a local authority in England and Wales because of adoption, a special guardianship order, a child arrangements order or a residence order</w:t>
      </w:r>
      <w:r>
        <w:rPr>
          <w:rFonts w:ascii="Arial" w:eastAsia="Times New Roman" w:hAnsi="Arial" w:cs="Arial"/>
          <w:sz w:val="20"/>
          <w:szCs w:val="20"/>
          <w:lang w:eastAsia="en-GB"/>
        </w:rPr>
        <w:t xml:space="preserve"> receive £1900 per child</w:t>
      </w:r>
    </w:p>
    <w:p w14:paraId="08C96966" w14:textId="6A9CD1E5" w:rsidR="00834DE8" w:rsidRPr="00834DE8" w:rsidRDefault="00DC4653" w:rsidP="00DC4653">
      <w:pPr>
        <w:spacing w:before="100" w:beforeAutospacing="1" w:after="100" w:afterAutospacing="1" w:line="240" w:lineRule="auto"/>
        <w:rPr>
          <w:rFonts w:ascii="Arial" w:eastAsia="Times New Roman" w:hAnsi="Arial" w:cs="Arial"/>
          <w:sz w:val="20"/>
          <w:szCs w:val="20"/>
          <w:lang w:eastAsia="en-GB"/>
        </w:rPr>
      </w:pPr>
      <w:r w:rsidRPr="00834DE8">
        <w:rPr>
          <w:rFonts w:ascii="Arial" w:eastAsia="Times New Roman" w:hAnsi="Arial" w:cs="Arial"/>
          <w:sz w:val="20"/>
          <w:szCs w:val="20"/>
          <w:lang w:eastAsia="en-GB"/>
        </w:rPr>
        <w:t>The number of chi</w:t>
      </w:r>
      <w:r w:rsidR="00C25C6B" w:rsidRPr="00834DE8">
        <w:rPr>
          <w:rFonts w:ascii="Arial" w:eastAsia="Times New Roman" w:hAnsi="Arial" w:cs="Arial"/>
          <w:sz w:val="20"/>
          <w:szCs w:val="20"/>
          <w:lang w:eastAsia="en-GB"/>
        </w:rPr>
        <w:t xml:space="preserve">ldren </w:t>
      </w:r>
      <w:r w:rsidR="002A5916">
        <w:rPr>
          <w:rFonts w:ascii="Arial" w:eastAsia="Times New Roman" w:hAnsi="Arial" w:cs="Arial"/>
          <w:sz w:val="20"/>
          <w:szCs w:val="20"/>
          <w:lang w:eastAsia="en-GB"/>
        </w:rPr>
        <w:t>on role at Montpelier in 2015-16</w:t>
      </w:r>
      <w:r w:rsidR="00C25C6B" w:rsidRPr="00834DE8">
        <w:rPr>
          <w:rFonts w:ascii="Arial" w:eastAsia="Times New Roman" w:hAnsi="Arial" w:cs="Arial"/>
          <w:sz w:val="20"/>
          <w:szCs w:val="20"/>
          <w:lang w:eastAsia="en-GB"/>
        </w:rPr>
        <w:t xml:space="preserve"> was approximately </w:t>
      </w:r>
      <w:r w:rsidR="00834DE8" w:rsidRPr="00834DE8">
        <w:rPr>
          <w:rFonts w:ascii="Arial" w:eastAsia="Times New Roman" w:hAnsi="Arial" w:cs="Arial"/>
          <w:sz w:val="20"/>
          <w:szCs w:val="20"/>
          <w:lang w:eastAsia="en-GB"/>
        </w:rPr>
        <w:t xml:space="preserve">680 and we received an </w:t>
      </w:r>
      <w:r w:rsidR="008C3994">
        <w:rPr>
          <w:rFonts w:ascii="Arial" w:eastAsia="Times New Roman" w:hAnsi="Arial" w:cs="Arial"/>
          <w:sz w:val="20"/>
          <w:szCs w:val="20"/>
          <w:lang w:eastAsia="en-GB"/>
        </w:rPr>
        <w:t>additional grant of £167260</w:t>
      </w:r>
    </w:p>
    <w:p w14:paraId="369DF413" w14:textId="1D2D255F" w:rsidR="00C077E1" w:rsidRPr="008C3994" w:rsidRDefault="00834DE8" w:rsidP="00DC4653">
      <w:pPr>
        <w:spacing w:before="100" w:beforeAutospacing="1" w:after="100" w:afterAutospacing="1" w:line="240" w:lineRule="auto"/>
        <w:rPr>
          <w:rFonts w:ascii="Arial" w:eastAsia="Times New Roman" w:hAnsi="Arial" w:cs="Arial"/>
          <w:sz w:val="20"/>
          <w:szCs w:val="20"/>
          <w:lang w:eastAsia="en-GB"/>
        </w:rPr>
      </w:pPr>
      <w:r w:rsidRPr="00834DE8">
        <w:rPr>
          <w:rFonts w:ascii="Arial" w:eastAsia="Times New Roman" w:hAnsi="Arial" w:cs="Arial"/>
          <w:sz w:val="20"/>
          <w:szCs w:val="20"/>
          <w:lang w:eastAsia="en-GB"/>
        </w:rPr>
        <w:t>Our overall aim,</w:t>
      </w:r>
      <w:r w:rsidR="00D27C8A">
        <w:rPr>
          <w:rFonts w:ascii="Arial" w:eastAsia="Times New Roman" w:hAnsi="Arial" w:cs="Arial"/>
          <w:sz w:val="20"/>
          <w:szCs w:val="20"/>
          <w:lang w:eastAsia="en-GB"/>
        </w:rPr>
        <w:t xml:space="preserve"> with these additional funds, has been</w:t>
      </w:r>
      <w:r w:rsidRPr="00834DE8">
        <w:rPr>
          <w:rFonts w:ascii="Arial" w:eastAsia="Times New Roman" w:hAnsi="Arial" w:cs="Arial"/>
          <w:sz w:val="20"/>
          <w:szCs w:val="20"/>
          <w:lang w:eastAsia="en-GB"/>
        </w:rPr>
        <w:t xml:space="preserve"> to reduce the attainment gap for our most vulnerable pupils by offering social, emotional and basic skills support to improve achievement</w:t>
      </w:r>
      <w:r w:rsidR="00D27C8A">
        <w:rPr>
          <w:rFonts w:ascii="Arial" w:eastAsia="Times New Roman" w:hAnsi="Arial" w:cs="Arial"/>
          <w:sz w:val="20"/>
          <w:szCs w:val="20"/>
          <w:lang w:eastAsia="en-GB"/>
        </w:rPr>
        <w:t>.</w:t>
      </w:r>
    </w:p>
    <w:p w14:paraId="64A954DE" w14:textId="77777777" w:rsidR="00C25C6B" w:rsidRDefault="00834DE8" w:rsidP="00DC4653">
      <w:pPr>
        <w:spacing w:before="100" w:beforeAutospacing="1" w:after="100" w:afterAutospacing="1" w:line="240" w:lineRule="auto"/>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 </w:t>
      </w:r>
    </w:p>
    <w:tbl>
      <w:tblPr>
        <w:tblStyle w:val="TableGrid"/>
        <w:tblW w:w="0" w:type="auto"/>
        <w:tblInd w:w="137" w:type="dxa"/>
        <w:tblLook w:val="04A0" w:firstRow="1" w:lastRow="0" w:firstColumn="1" w:lastColumn="0" w:noHBand="0" w:noVBand="1"/>
      </w:tblPr>
      <w:tblGrid>
        <w:gridCol w:w="6233"/>
        <w:gridCol w:w="958"/>
        <w:gridCol w:w="1086"/>
        <w:gridCol w:w="1087"/>
        <w:gridCol w:w="275"/>
        <w:gridCol w:w="811"/>
        <w:gridCol w:w="1087"/>
        <w:gridCol w:w="1086"/>
        <w:gridCol w:w="1089"/>
      </w:tblGrid>
      <w:tr w:rsidR="002822E2" w:rsidRPr="002822E2" w14:paraId="51858997" w14:textId="77777777" w:rsidTr="0008102E">
        <w:trPr>
          <w:trHeight w:val="750"/>
        </w:trPr>
        <w:tc>
          <w:tcPr>
            <w:tcW w:w="13712" w:type="dxa"/>
            <w:gridSpan w:val="9"/>
            <w:shd w:val="clear" w:color="auto" w:fill="A8D08D" w:themeFill="accent6" w:themeFillTint="99"/>
            <w:vAlign w:val="center"/>
          </w:tcPr>
          <w:p w14:paraId="4F29ABEE" w14:textId="77777777" w:rsidR="002822E2" w:rsidRPr="002822E2" w:rsidRDefault="002822E2" w:rsidP="0008102E">
            <w:pPr>
              <w:shd w:val="clear" w:color="auto" w:fill="A8D08D" w:themeFill="accent6" w:themeFillTint="99"/>
              <w:tabs>
                <w:tab w:val="left" w:pos="3060"/>
                <w:tab w:val="left" w:pos="3600"/>
                <w:tab w:val="left" w:pos="4320"/>
              </w:tabs>
              <w:jc w:val="center"/>
              <w:rPr>
                <w:rFonts w:ascii="Arial" w:hAnsi="Arial" w:cs="Arial"/>
                <w:b/>
                <w:sz w:val="24"/>
                <w:szCs w:val="24"/>
              </w:rPr>
            </w:pPr>
            <w:r w:rsidRPr="002822E2">
              <w:rPr>
                <w:rFonts w:ascii="Arial" w:hAnsi="Arial" w:cs="Arial"/>
                <w:b/>
                <w:sz w:val="24"/>
                <w:szCs w:val="24"/>
              </w:rPr>
              <w:t>Overview of the school</w:t>
            </w:r>
          </w:p>
          <w:p w14:paraId="2D66883E" w14:textId="734923EA" w:rsidR="002822E2" w:rsidRPr="0008102E" w:rsidRDefault="002822E2" w:rsidP="0008102E">
            <w:pPr>
              <w:shd w:val="clear" w:color="auto" w:fill="A8D08D" w:themeFill="accent6" w:themeFillTint="99"/>
              <w:tabs>
                <w:tab w:val="left" w:pos="3060"/>
                <w:tab w:val="left" w:pos="3600"/>
                <w:tab w:val="left" w:pos="4320"/>
              </w:tabs>
              <w:jc w:val="center"/>
              <w:rPr>
                <w:rFonts w:ascii="Arial" w:hAnsi="Arial" w:cs="Arial"/>
                <w:b/>
                <w:sz w:val="24"/>
                <w:szCs w:val="24"/>
              </w:rPr>
            </w:pPr>
            <w:r w:rsidRPr="002822E2">
              <w:rPr>
                <w:rFonts w:ascii="Arial" w:hAnsi="Arial" w:cs="Arial"/>
                <w:b/>
                <w:sz w:val="24"/>
                <w:szCs w:val="24"/>
              </w:rPr>
              <w:t>Number of pupils and amount of grant rece</w:t>
            </w:r>
            <w:r>
              <w:rPr>
                <w:rFonts w:ascii="Arial" w:hAnsi="Arial" w:cs="Arial"/>
                <w:b/>
                <w:sz w:val="24"/>
                <w:szCs w:val="24"/>
              </w:rPr>
              <w:t xml:space="preserve">ived for Academic </w:t>
            </w:r>
            <w:r w:rsidR="002A5916">
              <w:rPr>
                <w:rFonts w:ascii="Arial" w:hAnsi="Arial" w:cs="Arial"/>
                <w:b/>
                <w:sz w:val="24"/>
                <w:szCs w:val="24"/>
              </w:rPr>
              <w:t>Year 2015/16</w:t>
            </w:r>
          </w:p>
        </w:tc>
      </w:tr>
      <w:tr w:rsidR="002822E2" w:rsidRPr="002822E2" w14:paraId="623A879C" w14:textId="77777777" w:rsidTr="009B5F73">
        <w:trPr>
          <w:trHeight w:val="649"/>
        </w:trPr>
        <w:tc>
          <w:tcPr>
            <w:tcW w:w="6233" w:type="dxa"/>
          </w:tcPr>
          <w:p w14:paraId="0AFC423F" w14:textId="77777777" w:rsidR="002822E2" w:rsidRPr="002822E2" w:rsidRDefault="002822E2" w:rsidP="009B5F73">
            <w:pPr>
              <w:tabs>
                <w:tab w:val="left" w:pos="3060"/>
                <w:tab w:val="left" w:pos="3600"/>
                <w:tab w:val="left" w:pos="4320"/>
              </w:tabs>
              <w:jc w:val="center"/>
              <w:rPr>
                <w:rFonts w:ascii="Arial" w:hAnsi="Arial" w:cs="Arial"/>
                <w:b/>
              </w:rPr>
            </w:pPr>
          </w:p>
          <w:p w14:paraId="0A861CF1" w14:textId="017D0EE4" w:rsidR="002822E2" w:rsidRPr="002822E2" w:rsidRDefault="0001505E" w:rsidP="009B5F73">
            <w:pPr>
              <w:tabs>
                <w:tab w:val="left" w:pos="3060"/>
                <w:tab w:val="left" w:pos="3600"/>
                <w:tab w:val="left" w:pos="4320"/>
              </w:tabs>
              <w:jc w:val="center"/>
              <w:rPr>
                <w:rFonts w:ascii="Arial" w:hAnsi="Arial" w:cs="Arial"/>
                <w:b/>
              </w:rPr>
            </w:pPr>
            <w:r w:rsidRPr="00233AF0">
              <w:rPr>
                <w:rFonts w:ascii="Arial" w:hAnsi="Arial" w:cs="Arial"/>
                <w:b/>
              </w:rPr>
              <w:t xml:space="preserve">Total </w:t>
            </w:r>
            <w:r w:rsidR="00041674">
              <w:rPr>
                <w:rFonts w:ascii="Arial" w:hAnsi="Arial" w:cs="Arial"/>
                <w:b/>
              </w:rPr>
              <w:t>n</w:t>
            </w:r>
            <w:r w:rsidRPr="00233AF0">
              <w:rPr>
                <w:rFonts w:ascii="Arial" w:hAnsi="Arial" w:cs="Arial"/>
                <w:b/>
              </w:rPr>
              <w:t xml:space="preserve">umber of </w:t>
            </w:r>
            <w:r w:rsidR="00041674">
              <w:rPr>
                <w:rFonts w:ascii="Arial" w:hAnsi="Arial" w:cs="Arial"/>
                <w:b/>
              </w:rPr>
              <w:t>p</w:t>
            </w:r>
            <w:r w:rsidRPr="00233AF0">
              <w:rPr>
                <w:rFonts w:ascii="Arial" w:hAnsi="Arial" w:cs="Arial"/>
                <w:b/>
              </w:rPr>
              <w:t xml:space="preserve">upils on </w:t>
            </w:r>
            <w:r w:rsidR="00041674">
              <w:rPr>
                <w:rFonts w:ascii="Arial" w:hAnsi="Arial" w:cs="Arial"/>
                <w:b/>
              </w:rPr>
              <w:t>r</w:t>
            </w:r>
            <w:r w:rsidR="002822E2" w:rsidRPr="002822E2">
              <w:rPr>
                <w:rFonts w:ascii="Arial" w:hAnsi="Arial" w:cs="Arial"/>
                <w:b/>
              </w:rPr>
              <w:t>oll</w:t>
            </w:r>
            <w:r w:rsidR="00041674">
              <w:rPr>
                <w:rFonts w:ascii="Arial" w:hAnsi="Arial" w:cs="Arial"/>
                <w:b/>
              </w:rPr>
              <w:t>:</w:t>
            </w:r>
          </w:p>
          <w:p w14:paraId="561109EA" w14:textId="77777777" w:rsidR="002822E2" w:rsidRPr="002822E2" w:rsidRDefault="002822E2" w:rsidP="009B5F73">
            <w:pPr>
              <w:tabs>
                <w:tab w:val="left" w:pos="3060"/>
                <w:tab w:val="left" w:pos="3600"/>
                <w:tab w:val="left" w:pos="4320"/>
              </w:tabs>
              <w:jc w:val="center"/>
              <w:rPr>
                <w:rFonts w:ascii="Arial" w:hAnsi="Arial" w:cs="Arial"/>
                <w:b/>
              </w:rPr>
            </w:pPr>
          </w:p>
        </w:tc>
        <w:tc>
          <w:tcPr>
            <w:tcW w:w="7479" w:type="dxa"/>
            <w:gridSpan w:val="8"/>
          </w:tcPr>
          <w:p w14:paraId="66B630F8" w14:textId="77777777" w:rsidR="002822E2" w:rsidRPr="002822E2" w:rsidRDefault="002822E2" w:rsidP="002822E2">
            <w:pPr>
              <w:tabs>
                <w:tab w:val="left" w:pos="3060"/>
                <w:tab w:val="left" w:pos="3600"/>
                <w:tab w:val="left" w:pos="4320"/>
              </w:tabs>
              <w:rPr>
                <w:rFonts w:ascii="Arial" w:hAnsi="Arial" w:cs="Arial"/>
              </w:rPr>
            </w:pPr>
          </w:p>
          <w:p w14:paraId="76818790" w14:textId="0611DC9C" w:rsidR="002822E2" w:rsidRPr="002822E2" w:rsidRDefault="00FC68E9" w:rsidP="002822E2">
            <w:pPr>
              <w:tabs>
                <w:tab w:val="left" w:pos="3060"/>
                <w:tab w:val="left" w:pos="3600"/>
                <w:tab w:val="left" w:pos="4320"/>
              </w:tabs>
              <w:jc w:val="center"/>
              <w:rPr>
                <w:rFonts w:ascii="Arial" w:hAnsi="Arial" w:cs="Arial"/>
                <w:b/>
              </w:rPr>
            </w:pPr>
            <w:r>
              <w:rPr>
                <w:rFonts w:ascii="Arial" w:hAnsi="Arial" w:cs="Arial"/>
                <w:b/>
              </w:rPr>
              <w:t>669</w:t>
            </w:r>
          </w:p>
        </w:tc>
      </w:tr>
      <w:tr w:rsidR="002822E2" w:rsidRPr="002822E2" w14:paraId="6DFE83C7" w14:textId="77777777" w:rsidTr="009B5F73">
        <w:trPr>
          <w:trHeight w:val="663"/>
        </w:trPr>
        <w:tc>
          <w:tcPr>
            <w:tcW w:w="6233" w:type="dxa"/>
          </w:tcPr>
          <w:p w14:paraId="7A7165E0" w14:textId="77777777" w:rsidR="002822E2" w:rsidRPr="002822E2" w:rsidRDefault="002822E2" w:rsidP="009B5F73">
            <w:pPr>
              <w:tabs>
                <w:tab w:val="left" w:pos="3060"/>
                <w:tab w:val="left" w:pos="3600"/>
                <w:tab w:val="left" w:pos="4320"/>
              </w:tabs>
              <w:jc w:val="center"/>
              <w:rPr>
                <w:rFonts w:ascii="Arial" w:hAnsi="Arial" w:cs="Arial"/>
                <w:b/>
              </w:rPr>
            </w:pPr>
          </w:p>
          <w:p w14:paraId="6B5E4C64" w14:textId="1FB969CD" w:rsidR="002822E2" w:rsidRPr="002822E2" w:rsidRDefault="009B5F73" w:rsidP="009B5F73">
            <w:pPr>
              <w:tabs>
                <w:tab w:val="left" w:pos="3060"/>
                <w:tab w:val="left" w:pos="3600"/>
                <w:tab w:val="left" w:pos="4320"/>
              </w:tabs>
              <w:jc w:val="center"/>
              <w:rPr>
                <w:rFonts w:ascii="Arial" w:hAnsi="Arial" w:cs="Arial"/>
                <w:b/>
              </w:rPr>
            </w:pPr>
            <w:r w:rsidRPr="00233AF0">
              <w:rPr>
                <w:rFonts w:ascii="Arial" w:hAnsi="Arial" w:cs="Arial"/>
                <w:b/>
              </w:rPr>
              <w:t xml:space="preserve">Total </w:t>
            </w:r>
            <w:r w:rsidR="00041674">
              <w:rPr>
                <w:rFonts w:ascii="Arial" w:hAnsi="Arial" w:cs="Arial"/>
                <w:b/>
              </w:rPr>
              <w:t>a</w:t>
            </w:r>
            <w:r w:rsidR="002822E2" w:rsidRPr="002822E2">
              <w:rPr>
                <w:rFonts w:ascii="Arial" w:hAnsi="Arial" w:cs="Arial"/>
                <w:b/>
              </w:rPr>
              <w:t>mount of PPG received:</w:t>
            </w:r>
          </w:p>
          <w:p w14:paraId="1BA588A6" w14:textId="77777777" w:rsidR="002822E2" w:rsidRPr="002822E2" w:rsidRDefault="002822E2" w:rsidP="009B5F73">
            <w:pPr>
              <w:tabs>
                <w:tab w:val="left" w:pos="3060"/>
                <w:tab w:val="left" w:pos="3600"/>
                <w:tab w:val="left" w:pos="4320"/>
              </w:tabs>
              <w:jc w:val="center"/>
              <w:rPr>
                <w:rFonts w:ascii="Arial" w:hAnsi="Arial" w:cs="Arial"/>
                <w:b/>
              </w:rPr>
            </w:pPr>
          </w:p>
        </w:tc>
        <w:tc>
          <w:tcPr>
            <w:tcW w:w="7479" w:type="dxa"/>
            <w:gridSpan w:val="8"/>
          </w:tcPr>
          <w:p w14:paraId="38780692" w14:textId="77777777" w:rsidR="002822E2" w:rsidRPr="002822E2" w:rsidRDefault="002822E2" w:rsidP="002822E2">
            <w:pPr>
              <w:tabs>
                <w:tab w:val="left" w:pos="3060"/>
                <w:tab w:val="left" w:pos="3600"/>
                <w:tab w:val="left" w:pos="4320"/>
              </w:tabs>
              <w:rPr>
                <w:rFonts w:ascii="Arial" w:hAnsi="Arial" w:cs="Arial"/>
              </w:rPr>
            </w:pPr>
          </w:p>
          <w:p w14:paraId="6FA0E6B4" w14:textId="114A3E2A" w:rsidR="002822E2" w:rsidRPr="002822E2" w:rsidRDefault="008C3994" w:rsidP="002822E2">
            <w:pPr>
              <w:jc w:val="center"/>
              <w:rPr>
                <w:rFonts w:ascii="Arial" w:hAnsi="Arial" w:cs="Arial"/>
                <w:b/>
                <w:color w:val="000000"/>
              </w:rPr>
            </w:pPr>
            <w:r>
              <w:rPr>
                <w:rFonts w:ascii="Arial" w:hAnsi="Arial" w:cs="Arial"/>
                <w:b/>
                <w:color w:val="000000"/>
              </w:rPr>
              <w:t>£167260</w:t>
            </w:r>
          </w:p>
          <w:p w14:paraId="0ABF752A" w14:textId="77777777" w:rsidR="002822E2" w:rsidRPr="002822E2" w:rsidRDefault="002822E2" w:rsidP="002822E2">
            <w:pPr>
              <w:tabs>
                <w:tab w:val="left" w:pos="3060"/>
                <w:tab w:val="left" w:pos="3600"/>
                <w:tab w:val="left" w:pos="4320"/>
              </w:tabs>
              <w:rPr>
                <w:rFonts w:ascii="Arial" w:hAnsi="Arial" w:cs="Arial"/>
              </w:rPr>
            </w:pPr>
          </w:p>
        </w:tc>
      </w:tr>
      <w:tr w:rsidR="009B5F73" w:rsidRPr="00233AF0" w14:paraId="388A25C0" w14:textId="77777777" w:rsidTr="0008102E">
        <w:trPr>
          <w:trHeight w:val="432"/>
        </w:trPr>
        <w:tc>
          <w:tcPr>
            <w:tcW w:w="6233" w:type="dxa"/>
            <w:vAlign w:val="center"/>
          </w:tcPr>
          <w:p w14:paraId="1429C061" w14:textId="77777777" w:rsidR="00481ED8" w:rsidRDefault="009B5F73" w:rsidP="0008102E">
            <w:pPr>
              <w:spacing w:before="60" w:after="60"/>
              <w:contextualSpacing/>
              <w:jc w:val="center"/>
              <w:rPr>
                <w:rFonts w:ascii="Arial" w:hAnsi="Arial" w:cs="Arial"/>
                <w:b/>
                <w:bCs/>
              </w:rPr>
            </w:pPr>
            <w:r w:rsidRPr="002822E2">
              <w:rPr>
                <w:rFonts w:ascii="Arial" w:hAnsi="Arial" w:cs="Arial"/>
                <w:b/>
                <w:bCs/>
              </w:rPr>
              <w:t>Number of FSM pupils eligible for the Pupil Premium</w:t>
            </w:r>
          </w:p>
          <w:p w14:paraId="19FD8539" w14:textId="251232F4" w:rsidR="009B5F73" w:rsidRPr="002822E2" w:rsidRDefault="00481ED8" w:rsidP="0008102E">
            <w:pPr>
              <w:spacing w:before="60" w:after="60"/>
              <w:contextualSpacing/>
              <w:jc w:val="center"/>
              <w:rPr>
                <w:rFonts w:ascii="Arial" w:hAnsi="Arial" w:cs="Arial"/>
                <w:b/>
                <w:bCs/>
              </w:rPr>
            </w:pPr>
            <w:r>
              <w:rPr>
                <w:rFonts w:ascii="Arial" w:hAnsi="Arial" w:cs="Arial"/>
                <w:b/>
                <w:bCs/>
              </w:rPr>
              <w:t>( January 2015 )</w:t>
            </w:r>
            <w:r w:rsidR="0008102E">
              <w:rPr>
                <w:rFonts w:ascii="Arial" w:hAnsi="Arial" w:cs="Arial"/>
                <w:b/>
                <w:bCs/>
              </w:rPr>
              <w:t>:</w:t>
            </w:r>
          </w:p>
        </w:tc>
        <w:tc>
          <w:tcPr>
            <w:tcW w:w="3406" w:type="dxa"/>
            <w:gridSpan w:val="4"/>
            <w:vAlign w:val="center"/>
          </w:tcPr>
          <w:p w14:paraId="2DECA91C" w14:textId="6AA5B751" w:rsidR="009B5F73" w:rsidRPr="00233AF0" w:rsidRDefault="00FC68E9" w:rsidP="0008102E">
            <w:pPr>
              <w:jc w:val="center"/>
              <w:rPr>
                <w:rFonts w:ascii="Arial" w:hAnsi="Arial" w:cs="Arial"/>
                <w:b/>
                <w:bCs/>
              </w:rPr>
            </w:pPr>
            <w:r>
              <w:rPr>
                <w:rFonts w:ascii="Arial" w:hAnsi="Arial" w:cs="Arial"/>
                <w:b/>
                <w:bCs/>
              </w:rPr>
              <w:t>104</w:t>
            </w:r>
            <w:r w:rsidR="009B5F73" w:rsidRPr="00233AF0">
              <w:rPr>
                <w:rFonts w:ascii="Arial" w:hAnsi="Arial" w:cs="Arial"/>
                <w:b/>
                <w:bCs/>
              </w:rPr>
              <w:t xml:space="preserve"> pupils</w:t>
            </w:r>
          </w:p>
          <w:p w14:paraId="6B2062FF" w14:textId="177D91BC" w:rsidR="009B5F73" w:rsidRPr="002822E2" w:rsidRDefault="009B5F73" w:rsidP="0008102E">
            <w:pPr>
              <w:jc w:val="center"/>
              <w:rPr>
                <w:rFonts w:ascii="Arial" w:hAnsi="Arial" w:cs="Arial"/>
                <w:b/>
                <w:bCs/>
              </w:rPr>
            </w:pPr>
          </w:p>
        </w:tc>
        <w:tc>
          <w:tcPr>
            <w:tcW w:w="4073" w:type="dxa"/>
            <w:gridSpan w:val="4"/>
            <w:vAlign w:val="center"/>
          </w:tcPr>
          <w:p w14:paraId="5482C9F2" w14:textId="05E5D922" w:rsidR="009B5F73" w:rsidRPr="002822E2" w:rsidRDefault="009B5F73" w:rsidP="0008102E">
            <w:pPr>
              <w:jc w:val="center"/>
              <w:rPr>
                <w:rFonts w:ascii="Arial" w:hAnsi="Arial" w:cs="Arial"/>
                <w:b/>
                <w:bCs/>
              </w:rPr>
            </w:pPr>
            <w:r w:rsidRPr="00233AF0">
              <w:rPr>
                <w:rFonts w:ascii="Arial" w:hAnsi="Arial" w:cs="Arial"/>
                <w:b/>
                <w:bCs/>
              </w:rPr>
              <w:t>£ 125,400</w:t>
            </w:r>
          </w:p>
        </w:tc>
      </w:tr>
      <w:tr w:rsidR="009B5F73" w:rsidRPr="00233AF0" w14:paraId="1B1BCD5F" w14:textId="77777777" w:rsidTr="007F342A">
        <w:trPr>
          <w:trHeight w:val="350"/>
        </w:trPr>
        <w:tc>
          <w:tcPr>
            <w:tcW w:w="6233" w:type="dxa"/>
            <w:shd w:val="clear" w:color="auto" w:fill="A8D08D" w:themeFill="accent6" w:themeFillTint="99"/>
            <w:vAlign w:val="center"/>
          </w:tcPr>
          <w:p w14:paraId="1106397C" w14:textId="3E9AE6F6" w:rsidR="002822E2" w:rsidRPr="002822E2" w:rsidRDefault="00481ED8" w:rsidP="007F342A">
            <w:pPr>
              <w:spacing w:before="60" w:after="60"/>
              <w:contextualSpacing/>
              <w:jc w:val="center"/>
              <w:rPr>
                <w:rFonts w:ascii="Arial" w:hAnsi="Arial" w:cs="Arial"/>
                <w:b/>
                <w:bCs/>
              </w:rPr>
            </w:pPr>
            <w:r>
              <w:rPr>
                <w:rFonts w:ascii="Arial" w:hAnsi="Arial" w:cs="Arial"/>
                <w:b/>
                <w:bCs/>
              </w:rPr>
              <w:t xml:space="preserve"> Current d</w:t>
            </w:r>
            <w:r w:rsidR="002822E2" w:rsidRPr="002822E2">
              <w:rPr>
                <w:rFonts w:ascii="Arial" w:hAnsi="Arial" w:cs="Arial"/>
                <w:b/>
                <w:bCs/>
              </w:rPr>
              <w:t>istribution of FSM pupils eligible for the Pupil Premium</w:t>
            </w:r>
            <w:r>
              <w:rPr>
                <w:rFonts w:ascii="Arial" w:hAnsi="Arial" w:cs="Arial"/>
                <w:b/>
                <w:bCs/>
              </w:rPr>
              <w:t xml:space="preserve"> </w:t>
            </w:r>
          </w:p>
        </w:tc>
        <w:tc>
          <w:tcPr>
            <w:tcW w:w="958" w:type="dxa"/>
            <w:shd w:val="clear" w:color="auto" w:fill="A8D08D" w:themeFill="accent6" w:themeFillTint="99"/>
            <w:vAlign w:val="center"/>
          </w:tcPr>
          <w:p w14:paraId="36D7FC06" w14:textId="3DCB122C" w:rsidR="002822E2" w:rsidRPr="002822E2" w:rsidRDefault="002822E2" w:rsidP="007F342A">
            <w:pPr>
              <w:spacing w:before="60" w:after="60"/>
              <w:contextualSpacing/>
              <w:jc w:val="center"/>
              <w:rPr>
                <w:rFonts w:ascii="Arial" w:hAnsi="Arial" w:cs="Arial"/>
                <w:b/>
                <w:bCs/>
                <w:szCs w:val="24"/>
              </w:rPr>
            </w:pPr>
            <w:r w:rsidRPr="002822E2">
              <w:rPr>
                <w:rFonts w:ascii="Arial" w:hAnsi="Arial" w:cs="Arial"/>
                <w:b/>
                <w:bCs/>
                <w:szCs w:val="24"/>
              </w:rPr>
              <w:t>F</w:t>
            </w:r>
          </w:p>
        </w:tc>
        <w:tc>
          <w:tcPr>
            <w:tcW w:w="1086" w:type="dxa"/>
            <w:shd w:val="clear" w:color="auto" w:fill="A8D08D" w:themeFill="accent6" w:themeFillTint="99"/>
            <w:vAlign w:val="center"/>
          </w:tcPr>
          <w:p w14:paraId="16EC51F1" w14:textId="77777777" w:rsidR="002822E2" w:rsidRPr="002822E2" w:rsidRDefault="002822E2"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1</w:t>
            </w:r>
          </w:p>
        </w:tc>
        <w:tc>
          <w:tcPr>
            <w:tcW w:w="1087" w:type="dxa"/>
            <w:shd w:val="clear" w:color="auto" w:fill="A8D08D" w:themeFill="accent6" w:themeFillTint="99"/>
            <w:vAlign w:val="center"/>
          </w:tcPr>
          <w:p w14:paraId="03104347" w14:textId="77777777" w:rsidR="002822E2" w:rsidRPr="002822E2" w:rsidRDefault="002822E2"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2</w:t>
            </w:r>
          </w:p>
        </w:tc>
        <w:tc>
          <w:tcPr>
            <w:tcW w:w="1086" w:type="dxa"/>
            <w:gridSpan w:val="2"/>
            <w:shd w:val="clear" w:color="auto" w:fill="A8D08D" w:themeFill="accent6" w:themeFillTint="99"/>
            <w:vAlign w:val="center"/>
          </w:tcPr>
          <w:p w14:paraId="21F19B2A" w14:textId="77777777" w:rsidR="002822E2" w:rsidRPr="002822E2" w:rsidRDefault="002822E2"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3</w:t>
            </w:r>
          </w:p>
        </w:tc>
        <w:tc>
          <w:tcPr>
            <w:tcW w:w="1087" w:type="dxa"/>
            <w:shd w:val="clear" w:color="auto" w:fill="A8D08D" w:themeFill="accent6" w:themeFillTint="99"/>
            <w:vAlign w:val="center"/>
          </w:tcPr>
          <w:p w14:paraId="4CDA5FB8" w14:textId="77777777" w:rsidR="002822E2" w:rsidRPr="002822E2" w:rsidRDefault="002822E2"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4</w:t>
            </w:r>
          </w:p>
        </w:tc>
        <w:tc>
          <w:tcPr>
            <w:tcW w:w="1086" w:type="dxa"/>
            <w:shd w:val="clear" w:color="auto" w:fill="A8D08D" w:themeFill="accent6" w:themeFillTint="99"/>
            <w:vAlign w:val="center"/>
          </w:tcPr>
          <w:p w14:paraId="7096EEEE" w14:textId="77777777" w:rsidR="002822E2" w:rsidRPr="002822E2" w:rsidRDefault="002822E2"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5</w:t>
            </w:r>
          </w:p>
        </w:tc>
        <w:tc>
          <w:tcPr>
            <w:tcW w:w="1089" w:type="dxa"/>
            <w:shd w:val="clear" w:color="auto" w:fill="A8D08D" w:themeFill="accent6" w:themeFillTint="99"/>
            <w:vAlign w:val="center"/>
          </w:tcPr>
          <w:p w14:paraId="69591F8A" w14:textId="77777777" w:rsidR="002822E2" w:rsidRPr="002822E2" w:rsidRDefault="002822E2"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6</w:t>
            </w:r>
          </w:p>
        </w:tc>
      </w:tr>
      <w:tr w:rsidR="002822E2" w:rsidRPr="002822E2" w14:paraId="550DFF0B" w14:textId="77777777" w:rsidTr="007F342A">
        <w:trPr>
          <w:trHeight w:val="350"/>
        </w:trPr>
        <w:tc>
          <w:tcPr>
            <w:tcW w:w="6233" w:type="dxa"/>
            <w:vAlign w:val="center"/>
          </w:tcPr>
          <w:p w14:paraId="14A27FFE" w14:textId="77777777" w:rsidR="002822E2" w:rsidRPr="002822E2" w:rsidRDefault="002822E2" w:rsidP="007F342A">
            <w:pPr>
              <w:spacing w:before="60" w:after="60"/>
              <w:contextualSpacing/>
              <w:jc w:val="center"/>
              <w:rPr>
                <w:rFonts w:ascii="Arial" w:hAnsi="Arial" w:cs="Arial"/>
                <w:b/>
                <w:bCs/>
              </w:rPr>
            </w:pPr>
          </w:p>
        </w:tc>
        <w:tc>
          <w:tcPr>
            <w:tcW w:w="958" w:type="dxa"/>
            <w:vAlign w:val="center"/>
          </w:tcPr>
          <w:p w14:paraId="3914FBE1" w14:textId="7EF36397" w:rsidR="002822E2" w:rsidRPr="002822E2" w:rsidRDefault="00DD0E77" w:rsidP="007F342A">
            <w:pPr>
              <w:spacing w:before="60" w:after="60"/>
              <w:contextualSpacing/>
              <w:jc w:val="center"/>
              <w:rPr>
                <w:rFonts w:ascii="Arial" w:hAnsi="Arial" w:cs="Arial"/>
                <w:b/>
                <w:bCs/>
                <w:szCs w:val="24"/>
              </w:rPr>
            </w:pPr>
            <w:r>
              <w:rPr>
                <w:rFonts w:ascii="Arial" w:hAnsi="Arial" w:cs="Arial"/>
                <w:b/>
                <w:bCs/>
                <w:szCs w:val="24"/>
              </w:rPr>
              <w:t>7</w:t>
            </w:r>
          </w:p>
        </w:tc>
        <w:tc>
          <w:tcPr>
            <w:tcW w:w="1086" w:type="dxa"/>
            <w:vAlign w:val="center"/>
          </w:tcPr>
          <w:p w14:paraId="750FC0F3" w14:textId="56F919B1" w:rsidR="002822E2" w:rsidRPr="002822E2" w:rsidRDefault="000021EA" w:rsidP="007F342A">
            <w:pPr>
              <w:spacing w:before="60" w:after="60"/>
              <w:contextualSpacing/>
              <w:jc w:val="center"/>
              <w:rPr>
                <w:rFonts w:ascii="Arial" w:hAnsi="Arial" w:cs="Arial"/>
                <w:b/>
                <w:bCs/>
                <w:szCs w:val="24"/>
              </w:rPr>
            </w:pPr>
            <w:r>
              <w:rPr>
                <w:rFonts w:ascii="Arial" w:hAnsi="Arial" w:cs="Arial"/>
                <w:b/>
                <w:bCs/>
                <w:szCs w:val="24"/>
              </w:rPr>
              <w:t>7</w:t>
            </w:r>
          </w:p>
        </w:tc>
        <w:tc>
          <w:tcPr>
            <w:tcW w:w="1087" w:type="dxa"/>
            <w:vAlign w:val="center"/>
          </w:tcPr>
          <w:p w14:paraId="786A1ECA" w14:textId="2D5B90F1" w:rsidR="002822E2" w:rsidRPr="002822E2" w:rsidRDefault="000021EA" w:rsidP="007F342A">
            <w:pPr>
              <w:spacing w:before="60" w:after="60"/>
              <w:contextualSpacing/>
              <w:jc w:val="center"/>
              <w:rPr>
                <w:rFonts w:ascii="Arial" w:hAnsi="Arial" w:cs="Arial"/>
                <w:b/>
                <w:bCs/>
                <w:szCs w:val="24"/>
              </w:rPr>
            </w:pPr>
            <w:r>
              <w:rPr>
                <w:rFonts w:ascii="Arial" w:hAnsi="Arial" w:cs="Arial"/>
                <w:b/>
                <w:bCs/>
                <w:szCs w:val="24"/>
              </w:rPr>
              <w:t>15</w:t>
            </w:r>
          </w:p>
        </w:tc>
        <w:tc>
          <w:tcPr>
            <w:tcW w:w="1086" w:type="dxa"/>
            <w:gridSpan w:val="2"/>
            <w:vAlign w:val="center"/>
          </w:tcPr>
          <w:p w14:paraId="1A2C169C" w14:textId="2CD427C6" w:rsidR="002822E2" w:rsidRPr="002822E2" w:rsidRDefault="000021EA" w:rsidP="007F342A">
            <w:pPr>
              <w:spacing w:before="60" w:after="60"/>
              <w:contextualSpacing/>
              <w:jc w:val="center"/>
              <w:rPr>
                <w:rFonts w:ascii="Arial" w:hAnsi="Arial" w:cs="Arial"/>
                <w:b/>
                <w:bCs/>
                <w:szCs w:val="24"/>
              </w:rPr>
            </w:pPr>
            <w:r>
              <w:rPr>
                <w:rFonts w:ascii="Arial" w:hAnsi="Arial" w:cs="Arial"/>
                <w:b/>
                <w:bCs/>
                <w:szCs w:val="24"/>
              </w:rPr>
              <w:t>22</w:t>
            </w:r>
          </w:p>
        </w:tc>
        <w:tc>
          <w:tcPr>
            <w:tcW w:w="1087" w:type="dxa"/>
            <w:vAlign w:val="center"/>
          </w:tcPr>
          <w:p w14:paraId="286C0F74" w14:textId="62068F93" w:rsidR="002822E2" w:rsidRPr="002822E2" w:rsidRDefault="000021EA" w:rsidP="007F342A">
            <w:pPr>
              <w:spacing w:before="60" w:after="60"/>
              <w:contextualSpacing/>
              <w:jc w:val="center"/>
              <w:rPr>
                <w:rFonts w:ascii="Arial" w:hAnsi="Arial" w:cs="Arial"/>
                <w:b/>
                <w:bCs/>
                <w:szCs w:val="24"/>
              </w:rPr>
            </w:pPr>
            <w:r>
              <w:rPr>
                <w:rFonts w:ascii="Arial" w:hAnsi="Arial" w:cs="Arial"/>
                <w:b/>
                <w:bCs/>
                <w:szCs w:val="24"/>
              </w:rPr>
              <w:t>11</w:t>
            </w:r>
          </w:p>
        </w:tc>
        <w:tc>
          <w:tcPr>
            <w:tcW w:w="1086" w:type="dxa"/>
            <w:vAlign w:val="center"/>
          </w:tcPr>
          <w:p w14:paraId="54999222" w14:textId="30BEE088" w:rsidR="002822E2" w:rsidRPr="002822E2" w:rsidRDefault="000021EA" w:rsidP="007F342A">
            <w:pPr>
              <w:spacing w:before="60" w:after="60"/>
              <w:contextualSpacing/>
              <w:jc w:val="center"/>
              <w:rPr>
                <w:rFonts w:ascii="Arial" w:hAnsi="Arial" w:cs="Arial"/>
                <w:b/>
                <w:bCs/>
                <w:szCs w:val="24"/>
              </w:rPr>
            </w:pPr>
            <w:r>
              <w:rPr>
                <w:rFonts w:ascii="Arial" w:hAnsi="Arial" w:cs="Arial"/>
                <w:b/>
                <w:bCs/>
                <w:szCs w:val="24"/>
              </w:rPr>
              <w:t>11</w:t>
            </w:r>
          </w:p>
        </w:tc>
        <w:tc>
          <w:tcPr>
            <w:tcW w:w="1089" w:type="dxa"/>
            <w:vAlign w:val="center"/>
          </w:tcPr>
          <w:p w14:paraId="2287F6A6" w14:textId="25B88AFD" w:rsidR="002822E2" w:rsidRPr="002822E2" w:rsidRDefault="000021EA" w:rsidP="007F342A">
            <w:pPr>
              <w:spacing w:before="60" w:after="60"/>
              <w:contextualSpacing/>
              <w:jc w:val="center"/>
              <w:rPr>
                <w:rFonts w:ascii="Arial" w:hAnsi="Arial" w:cs="Arial"/>
                <w:b/>
                <w:bCs/>
                <w:szCs w:val="24"/>
              </w:rPr>
            </w:pPr>
            <w:r>
              <w:rPr>
                <w:rFonts w:ascii="Arial" w:hAnsi="Arial" w:cs="Arial"/>
                <w:b/>
                <w:bCs/>
                <w:szCs w:val="24"/>
              </w:rPr>
              <w:t>15</w:t>
            </w:r>
          </w:p>
        </w:tc>
      </w:tr>
      <w:tr w:rsidR="009B5F73" w:rsidRPr="00233AF0" w14:paraId="53296A01" w14:textId="77777777" w:rsidTr="009B5F73">
        <w:trPr>
          <w:trHeight w:val="121"/>
        </w:trPr>
        <w:tc>
          <w:tcPr>
            <w:tcW w:w="6233" w:type="dxa"/>
          </w:tcPr>
          <w:p w14:paraId="53F2A865" w14:textId="432D923A" w:rsidR="009B5F73" w:rsidRPr="00233AF0" w:rsidRDefault="009B5F73" w:rsidP="0008102E">
            <w:pPr>
              <w:pStyle w:val="Tabletext-left"/>
              <w:jc w:val="center"/>
              <w:rPr>
                <w:rFonts w:ascii="Arial" w:hAnsi="Arial" w:cs="Arial"/>
                <w:b/>
                <w:bCs/>
                <w:color w:val="auto"/>
                <w:szCs w:val="20"/>
              </w:rPr>
            </w:pPr>
            <w:r w:rsidRPr="00233AF0">
              <w:rPr>
                <w:rFonts w:ascii="Arial" w:hAnsi="Arial" w:cs="Arial"/>
                <w:b/>
                <w:bCs/>
                <w:color w:val="auto"/>
                <w:szCs w:val="20"/>
              </w:rPr>
              <w:t xml:space="preserve">Number of </w:t>
            </w:r>
            <w:r w:rsidR="0008102E">
              <w:rPr>
                <w:rFonts w:ascii="Arial" w:hAnsi="Arial" w:cs="Arial"/>
                <w:b/>
                <w:bCs/>
                <w:color w:val="auto"/>
                <w:szCs w:val="20"/>
              </w:rPr>
              <w:t>l</w:t>
            </w:r>
            <w:r w:rsidRPr="00233AF0">
              <w:rPr>
                <w:rFonts w:ascii="Arial" w:hAnsi="Arial" w:cs="Arial"/>
                <w:b/>
                <w:bCs/>
                <w:color w:val="auto"/>
                <w:szCs w:val="20"/>
              </w:rPr>
              <w:t xml:space="preserve">ooked </w:t>
            </w:r>
            <w:r w:rsidR="0008102E">
              <w:rPr>
                <w:rFonts w:ascii="Arial" w:hAnsi="Arial" w:cs="Arial"/>
                <w:b/>
                <w:bCs/>
                <w:color w:val="auto"/>
                <w:szCs w:val="20"/>
              </w:rPr>
              <w:t>a</w:t>
            </w:r>
            <w:r w:rsidRPr="00233AF0">
              <w:rPr>
                <w:rFonts w:ascii="Arial" w:hAnsi="Arial" w:cs="Arial"/>
                <w:b/>
                <w:bCs/>
                <w:color w:val="auto"/>
                <w:szCs w:val="20"/>
              </w:rPr>
              <w:t xml:space="preserve">fter </w:t>
            </w:r>
            <w:r w:rsidR="0008102E">
              <w:rPr>
                <w:rFonts w:ascii="Arial" w:hAnsi="Arial" w:cs="Arial"/>
                <w:b/>
                <w:bCs/>
                <w:color w:val="auto"/>
                <w:szCs w:val="20"/>
              </w:rPr>
              <w:t>children</w:t>
            </w:r>
            <w:r w:rsidRPr="00233AF0">
              <w:rPr>
                <w:rFonts w:ascii="Arial" w:hAnsi="Arial" w:cs="Arial"/>
                <w:b/>
                <w:bCs/>
                <w:color w:val="auto"/>
                <w:szCs w:val="20"/>
              </w:rPr>
              <w:t xml:space="preserve"> eligible for the Pupil Premium</w:t>
            </w:r>
            <w:r w:rsidR="0008102E">
              <w:rPr>
                <w:rFonts w:ascii="Arial" w:hAnsi="Arial" w:cs="Arial"/>
                <w:b/>
                <w:bCs/>
                <w:color w:val="auto"/>
                <w:szCs w:val="20"/>
              </w:rPr>
              <w:t>:</w:t>
            </w:r>
          </w:p>
        </w:tc>
        <w:tc>
          <w:tcPr>
            <w:tcW w:w="3406" w:type="dxa"/>
            <w:gridSpan w:val="4"/>
          </w:tcPr>
          <w:p w14:paraId="1F33135E" w14:textId="77777777" w:rsidR="009B5F73" w:rsidRPr="00233AF0" w:rsidRDefault="009B5F73" w:rsidP="002822E2">
            <w:pPr>
              <w:spacing w:before="60" w:after="60"/>
              <w:contextualSpacing/>
              <w:jc w:val="center"/>
              <w:rPr>
                <w:rFonts w:ascii="Arial" w:hAnsi="Arial" w:cs="Arial"/>
                <w:b/>
                <w:bCs/>
                <w:szCs w:val="24"/>
              </w:rPr>
            </w:pPr>
            <w:r w:rsidRPr="00233AF0">
              <w:rPr>
                <w:rFonts w:ascii="Arial" w:hAnsi="Arial" w:cs="Arial"/>
                <w:b/>
                <w:bCs/>
              </w:rPr>
              <w:t>0</w:t>
            </w:r>
          </w:p>
        </w:tc>
        <w:tc>
          <w:tcPr>
            <w:tcW w:w="4073" w:type="dxa"/>
            <w:gridSpan w:val="4"/>
          </w:tcPr>
          <w:p w14:paraId="057ACD7A" w14:textId="3AF08A6A" w:rsidR="009B5F73" w:rsidRPr="00233AF0" w:rsidRDefault="009B5F73" w:rsidP="009B5F73">
            <w:pPr>
              <w:spacing w:before="60" w:after="60"/>
              <w:contextualSpacing/>
              <w:rPr>
                <w:rFonts w:ascii="Arial" w:hAnsi="Arial" w:cs="Arial"/>
                <w:b/>
                <w:bCs/>
                <w:szCs w:val="24"/>
              </w:rPr>
            </w:pPr>
            <w:r w:rsidRPr="00233AF0">
              <w:rPr>
                <w:rFonts w:ascii="Arial" w:hAnsi="Arial" w:cs="Arial"/>
                <w:b/>
                <w:bCs/>
                <w:szCs w:val="24"/>
              </w:rPr>
              <w:t xml:space="preserve">    </w:t>
            </w:r>
            <w:r w:rsidR="00D27C8A">
              <w:rPr>
                <w:rFonts w:ascii="Arial" w:hAnsi="Arial" w:cs="Arial"/>
                <w:b/>
                <w:bCs/>
                <w:szCs w:val="24"/>
              </w:rPr>
              <w:t xml:space="preserve">                              £0</w:t>
            </w:r>
          </w:p>
        </w:tc>
      </w:tr>
      <w:tr w:rsidR="009B5F73" w:rsidRPr="00233AF0" w14:paraId="2FEBAD3A" w14:textId="77777777" w:rsidTr="0008102E">
        <w:trPr>
          <w:trHeight w:val="121"/>
        </w:trPr>
        <w:tc>
          <w:tcPr>
            <w:tcW w:w="6233" w:type="dxa"/>
            <w:vAlign w:val="center"/>
          </w:tcPr>
          <w:p w14:paraId="76D49A67" w14:textId="754189A0" w:rsidR="009B5F73" w:rsidRPr="0008102E" w:rsidRDefault="009B5F73" w:rsidP="0008102E">
            <w:pPr>
              <w:pStyle w:val="NoSpacing"/>
              <w:jc w:val="center"/>
              <w:rPr>
                <w:rFonts w:ascii="Arial" w:hAnsi="Arial" w:cs="Arial"/>
                <w:b/>
              </w:rPr>
            </w:pPr>
            <w:r w:rsidRPr="0008102E">
              <w:rPr>
                <w:rFonts w:ascii="Arial" w:hAnsi="Arial" w:cs="Arial"/>
                <w:b/>
              </w:rPr>
              <w:t xml:space="preserve">Number </w:t>
            </w:r>
            <w:r w:rsidR="0008102E">
              <w:rPr>
                <w:rFonts w:ascii="Arial" w:hAnsi="Arial" w:cs="Arial"/>
                <w:b/>
              </w:rPr>
              <w:t>of Pupil Premium P</w:t>
            </w:r>
            <w:r w:rsidR="0001505E" w:rsidRPr="0008102E">
              <w:rPr>
                <w:rFonts w:ascii="Arial" w:hAnsi="Arial" w:cs="Arial"/>
                <w:b/>
              </w:rPr>
              <w:t xml:space="preserve">lus </w:t>
            </w:r>
            <w:r w:rsidR="0008102E">
              <w:rPr>
                <w:rFonts w:ascii="Arial" w:hAnsi="Arial" w:cs="Arial"/>
                <w:b/>
              </w:rPr>
              <w:t>children</w:t>
            </w:r>
            <w:r w:rsidR="0008102E" w:rsidRPr="0008102E">
              <w:rPr>
                <w:rFonts w:ascii="Arial" w:hAnsi="Arial" w:cs="Arial"/>
                <w:b/>
              </w:rPr>
              <w:t>:</w:t>
            </w:r>
          </w:p>
        </w:tc>
        <w:tc>
          <w:tcPr>
            <w:tcW w:w="3406" w:type="dxa"/>
            <w:gridSpan w:val="4"/>
            <w:vAlign w:val="center"/>
          </w:tcPr>
          <w:p w14:paraId="55344CCA" w14:textId="77777777" w:rsidR="009B5F73" w:rsidRPr="00233AF0" w:rsidRDefault="009B5F73" w:rsidP="007F342A">
            <w:pPr>
              <w:spacing w:before="60" w:after="60"/>
              <w:contextualSpacing/>
              <w:jc w:val="center"/>
              <w:rPr>
                <w:rFonts w:ascii="Arial" w:hAnsi="Arial" w:cs="Arial"/>
                <w:b/>
                <w:bCs/>
              </w:rPr>
            </w:pPr>
            <w:r w:rsidRPr="00233AF0">
              <w:rPr>
                <w:rFonts w:ascii="Arial" w:hAnsi="Arial" w:cs="Arial"/>
                <w:b/>
                <w:bCs/>
              </w:rPr>
              <w:t>7</w:t>
            </w:r>
          </w:p>
          <w:p w14:paraId="5272C676" w14:textId="461D5F35" w:rsidR="009B5F73" w:rsidRPr="00233AF0" w:rsidRDefault="009B5F73" w:rsidP="007F342A">
            <w:pPr>
              <w:spacing w:before="60" w:after="60"/>
              <w:contextualSpacing/>
              <w:jc w:val="center"/>
              <w:rPr>
                <w:rFonts w:ascii="Arial" w:hAnsi="Arial" w:cs="Arial"/>
                <w:b/>
                <w:bCs/>
              </w:rPr>
            </w:pPr>
          </w:p>
        </w:tc>
        <w:tc>
          <w:tcPr>
            <w:tcW w:w="4073" w:type="dxa"/>
            <w:gridSpan w:val="4"/>
            <w:vAlign w:val="center"/>
          </w:tcPr>
          <w:p w14:paraId="183477FC" w14:textId="77777777" w:rsidR="009B5F73" w:rsidRPr="00233AF0" w:rsidRDefault="009B5F73" w:rsidP="007F342A">
            <w:pPr>
              <w:spacing w:before="60" w:after="60"/>
              <w:contextualSpacing/>
              <w:jc w:val="center"/>
              <w:rPr>
                <w:rFonts w:ascii="Arial" w:hAnsi="Arial" w:cs="Arial"/>
                <w:b/>
                <w:bCs/>
                <w:szCs w:val="24"/>
              </w:rPr>
            </w:pPr>
            <w:r w:rsidRPr="00233AF0">
              <w:rPr>
                <w:rFonts w:ascii="Arial" w:hAnsi="Arial" w:cs="Arial"/>
                <w:b/>
                <w:bCs/>
                <w:szCs w:val="24"/>
              </w:rPr>
              <w:t>£ 13,300</w:t>
            </w:r>
          </w:p>
        </w:tc>
      </w:tr>
      <w:tr w:rsidR="009B5F73" w:rsidRPr="00233AF0" w14:paraId="2C15DC70" w14:textId="77777777" w:rsidTr="007F342A">
        <w:trPr>
          <w:trHeight w:val="121"/>
        </w:trPr>
        <w:tc>
          <w:tcPr>
            <w:tcW w:w="6233" w:type="dxa"/>
          </w:tcPr>
          <w:p w14:paraId="7F616A20" w14:textId="0F5F91FA" w:rsidR="009B5F73" w:rsidRPr="00233AF0" w:rsidRDefault="009B5F73" w:rsidP="0008102E">
            <w:pPr>
              <w:pStyle w:val="Tabletext-left"/>
              <w:jc w:val="center"/>
              <w:rPr>
                <w:rFonts w:ascii="Arial" w:hAnsi="Arial" w:cs="Arial"/>
                <w:b/>
                <w:bCs/>
                <w:color w:val="auto"/>
                <w:szCs w:val="20"/>
              </w:rPr>
            </w:pPr>
            <w:r w:rsidRPr="00233AF0">
              <w:rPr>
                <w:rFonts w:ascii="Arial" w:hAnsi="Arial" w:cs="Arial"/>
                <w:b/>
                <w:bCs/>
                <w:color w:val="auto"/>
                <w:szCs w:val="20"/>
              </w:rPr>
              <w:t xml:space="preserve">Number of </w:t>
            </w:r>
            <w:r w:rsidR="0008102E">
              <w:rPr>
                <w:rFonts w:ascii="Arial" w:hAnsi="Arial" w:cs="Arial"/>
                <w:b/>
                <w:bCs/>
                <w:color w:val="auto"/>
                <w:szCs w:val="20"/>
              </w:rPr>
              <w:t>s</w:t>
            </w:r>
            <w:r w:rsidRPr="00233AF0">
              <w:rPr>
                <w:rFonts w:ascii="Arial" w:hAnsi="Arial" w:cs="Arial"/>
                <w:b/>
                <w:bCs/>
                <w:color w:val="auto"/>
                <w:szCs w:val="20"/>
              </w:rPr>
              <w:t xml:space="preserve">ervice </w:t>
            </w:r>
            <w:r w:rsidR="0008102E">
              <w:rPr>
                <w:rFonts w:ascii="Arial" w:hAnsi="Arial" w:cs="Arial"/>
                <w:b/>
                <w:bCs/>
                <w:color w:val="auto"/>
                <w:szCs w:val="20"/>
              </w:rPr>
              <w:t>c</w:t>
            </w:r>
            <w:r w:rsidRPr="00233AF0">
              <w:rPr>
                <w:rFonts w:ascii="Arial" w:hAnsi="Arial" w:cs="Arial"/>
                <w:b/>
                <w:bCs/>
                <w:color w:val="auto"/>
                <w:szCs w:val="20"/>
              </w:rPr>
              <w:t>hildren pupils eligible for the Pupil Premium</w:t>
            </w:r>
            <w:r w:rsidR="0008102E">
              <w:rPr>
                <w:rFonts w:ascii="Arial" w:hAnsi="Arial" w:cs="Arial"/>
                <w:b/>
                <w:bCs/>
                <w:color w:val="auto"/>
                <w:szCs w:val="20"/>
              </w:rPr>
              <w:t>:</w:t>
            </w:r>
          </w:p>
        </w:tc>
        <w:tc>
          <w:tcPr>
            <w:tcW w:w="3406" w:type="dxa"/>
            <w:gridSpan w:val="4"/>
            <w:vAlign w:val="center"/>
          </w:tcPr>
          <w:p w14:paraId="57314895" w14:textId="38145450" w:rsidR="009B5F73" w:rsidRPr="00233AF0" w:rsidRDefault="00DD0E77" w:rsidP="00DD0E77">
            <w:pPr>
              <w:spacing w:before="60" w:after="60"/>
              <w:contextualSpacing/>
              <w:rPr>
                <w:rFonts w:ascii="Arial" w:hAnsi="Arial" w:cs="Arial"/>
                <w:b/>
                <w:bCs/>
              </w:rPr>
            </w:pPr>
            <w:r>
              <w:rPr>
                <w:rFonts w:ascii="Arial" w:hAnsi="Arial" w:cs="Arial"/>
                <w:b/>
                <w:bCs/>
              </w:rPr>
              <w:t xml:space="preserve">                          54</w:t>
            </w:r>
            <w:r w:rsidR="005210A7">
              <w:rPr>
                <w:rFonts w:ascii="Arial" w:hAnsi="Arial" w:cs="Arial"/>
                <w:b/>
                <w:bCs/>
              </w:rPr>
              <w:t xml:space="preserve"> </w:t>
            </w:r>
          </w:p>
          <w:p w14:paraId="18BA58D1" w14:textId="144CFB30" w:rsidR="009B5F73" w:rsidRPr="00233AF0" w:rsidRDefault="009B5F73" w:rsidP="007F342A">
            <w:pPr>
              <w:spacing w:before="60" w:after="60"/>
              <w:contextualSpacing/>
              <w:jc w:val="center"/>
              <w:rPr>
                <w:rFonts w:ascii="Arial" w:hAnsi="Arial" w:cs="Arial"/>
                <w:b/>
                <w:bCs/>
              </w:rPr>
            </w:pPr>
          </w:p>
        </w:tc>
        <w:tc>
          <w:tcPr>
            <w:tcW w:w="4073" w:type="dxa"/>
            <w:gridSpan w:val="4"/>
            <w:vAlign w:val="center"/>
          </w:tcPr>
          <w:p w14:paraId="3FEE17DA" w14:textId="44DA3F18" w:rsidR="009B5F73" w:rsidRPr="00233AF0" w:rsidRDefault="005210A7" w:rsidP="007F342A">
            <w:pPr>
              <w:spacing w:before="60" w:after="60"/>
              <w:contextualSpacing/>
              <w:jc w:val="center"/>
              <w:rPr>
                <w:rFonts w:ascii="Arial" w:hAnsi="Arial" w:cs="Arial"/>
                <w:b/>
                <w:bCs/>
                <w:szCs w:val="24"/>
              </w:rPr>
            </w:pPr>
            <w:r>
              <w:rPr>
                <w:rFonts w:ascii="Arial" w:hAnsi="Arial" w:cs="Arial"/>
                <w:b/>
                <w:bCs/>
                <w:szCs w:val="24"/>
              </w:rPr>
              <w:t>£ 18, 000</w:t>
            </w:r>
          </w:p>
        </w:tc>
      </w:tr>
      <w:tr w:rsidR="009B5F73" w:rsidRPr="00233AF0" w14:paraId="20BEBA41" w14:textId="77777777" w:rsidTr="007F342A">
        <w:trPr>
          <w:trHeight w:val="380"/>
        </w:trPr>
        <w:tc>
          <w:tcPr>
            <w:tcW w:w="6233" w:type="dxa"/>
            <w:shd w:val="clear" w:color="auto" w:fill="A8D08D" w:themeFill="accent6" w:themeFillTint="99"/>
            <w:vAlign w:val="center"/>
          </w:tcPr>
          <w:p w14:paraId="5DB69126" w14:textId="3EBE97E3" w:rsidR="009B5F73" w:rsidRPr="00233AF0" w:rsidRDefault="00481ED8" w:rsidP="007F342A">
            <w:pPr>
              <w:spacing w:before="60" w:after="60"/>
              <w:contextualSpacing/>
              <w:jc w:val="center"/>
              <w:rPr>
                <w:rFonts w:ascii="Arial" w:hAnsi="Arial" w:cs="Arial"/>
                <w:b/>
                <w:bCs/>
                <w:szCs w:val="24"/>
              </w:rPr>
            </w:pPr>
            <w:r>
              <w:rPr>
                <w:rFonts w:ascii="Arial" w:hAnsi="Arial" w:cs="Arial"/>
                <w:b/>
                <w:bCs/>
                <w:szCs w:val="24"/>
              </w:rPr>
              <w:t>Current d</w:t>
            </w:r>
            <w:r w:rsidR="009B5F73" w:rsidRPr="00233AF0">
              <w:rPr>
                <w:rFonts w:ascii="Arial" w:hAnsi="Arial" w:cs="Arial"/>
                <w:b/>
                <w:bCs/>
                <w:szCs w:val="24"/>
              </w:rPr>
              <w:t>istribution of Service children</w:t>
            </w:r>
          </w:p>
        </w:tc>
        <w:tc>
          <w:tcPr>
            <w:tcW w:w="958" w:type="dxa"/>
            <w:shd w:val="clear" w:color="auto" w:fill="A8D08D" w:themeFill="accent6" w:themeFillTint="99"/>
            <w:vAlign w:val="center"/>
          </w:tcPr>
          <w:p w14:paraId="3FEB3E30" w14:textId="77777777" w:rsidR="009B5F73" w:rsidRPr="00233AF0" w:rsidRDefault="009B5F73" w:rsidP="007F342A">
            <w:pPr>
              <w:spacing w:before="60" w:after="60"/>
              <w:contextualSpacing/>
              <w:jc w:val="center"/>
              <w:rPr>
                <w:rFonts w:ascii="Arial" w:hAnsi="Arial" w:cs="Arial"/>
                <w:b/>
                <w:bCs/>
                <w:szCs w:val="24"/>
              </w:rPr>
            </w:pPr>
            <w:r w:rsidRPr="00233AF0">
              <w:rPr>
                <w:rFonts w:ascii="Arial" w:hAnsi="Arial" w:cs="Arial"/>
                <w:b/>
                <w:bCs/>
                <w:szCs w:val="24"/>
              </w:rPr>
              <w:t>F</w:t>
            </w:r>
          </w:p>
        </w:tc>
        <w:tc>
          <w:tcPr>
            <w:tcW w:w="1086" w:type="dxa"/>
            <w:shd w:val="clear" w:color="auto" w:fill="A8D08D" w:themeFill="accent6" w:themeFillTint="99"/>
            <w:vAlign w:val="center"/>
          </w:tcPr>
          <w:p w14:paraId="3EBD9A0B" w14:textId="77777777" w:rsidR="009B5F73" w:rsidRPr="00233AF0" w:rsidRDefault="009B5F73"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1</w:t>
            </w:r>
          </w:p>
        </w:tc>
        <w:tc>
          <w:tcPr>
            <w:tcW w:w="1087" w:type="dxa"/>
            <w:shd w:val="clear" w:color="auto" w:fill="A8D08D" w:themeFill="accent6" w:themeFillTint="99"/>
            <w:vAlign w:val="center"/>
          </w:tcPr>
          <w:p w14:paraId="0ACB7356" w14:textId="77777777" w:rsidR="009B5F73" w:rsidRPr="00233AF0" w:rsidRDefault="009B5F73"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2</w:t>
            </w:r>
          </w:p>
        </w:tc>
        <w:tc>
          <w:tcPr>
            <w:tcW w:w="1086" w:type="dxa"/>
            <w:gridSpan w:val="2"/>
            <w:shd w:val="clear" w:color="auto" w:fill="A8D08D" w:themeFill="accent6" w:themeFillTint="99"/>
            <w:vAlign w:val="center"/>
          </w:tcPr>
          <w:p w14:paraId="3A146DD4" w14:textId="77777777" w:rsidR="009B5F73" w:rsidRPr="00233AF0" w:rsidRDefault="009B5F73"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3</w:t>
            </w:r>
          </w:p>
        </w:tc>
        <w:tc>
          <w:tcPr>
            <w:tcW w:w="1087" w:type="dxa"/>
            <w:shd w:val="clear" w:color="auto" w:fill="A8D08D" w:themeFill="accent6" w:themeFillTint="99"/>
            <w:vAlign w:val="center"/>
          </w:tcPr>
          <w:p w14:paraId="3CC631B6" w14:textId="77777777" w:rsidR="009B5F73" w:rsidRPr="00233AF0" w:rsidRDefault="009B5F73"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4</w:t>
            </w:r>
          </w:p>
        </w:tc>
        <w:tc>
          <w:tcPr>
            <w:tcW w:w="1086" w:type="dxa"/>
            <w:shd w:val="clear" w:color="auto" w:fill="A8D08D" w:themeFill="accent6" w:themeFillTint="99"/>
            <w:vAlign w:val="center"/>
          </w:tcPr>
          <w:p w14:paraId="1A6DE8D6" w14:textId="77777777" w:rsidR="009B5F73" w:rsidRPr="00233AF0" w:rsidRDefault="009B5F73"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5</w:t>
            </w:r>
          </w:p>
        </w:tc>
        <w:tc>
          <w:tcPr>
            <w:tcW w:w="1089" w:type="dxa"/>
            <w:shd w:val="clear" w:color="auto" w:fill="A8D08D" w:themeFill="accent6" w:themeFillTint="99"/>
            <w:vAlign w:val="center"/>
          </w:tcPr>
          <w:p w14:paraId="058A2BCB" w14:textId="77777777" w:rsidR="009B5F73" w:rsidRPr="00233AF0" w:rsidRDefault="009B5F73"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6</w:t>
            </w:r>
          </w:p>
        </w:tc>
      </w:tr>
      <w:tr w:rsidR="009B5F73" w:rsidRPr="00233AF0" w14:paraId="0B310984" w14:textId="77777777" w:rsidTr="007F342A">
        <w:trPr>
          <w:trHeight w:val="380"/>
        </w:trPr>
        <w:tc>
          <w:tcPr>
            <w:tcW w:w="6233" w:type="dxa"/>
            <w:vAlign w:val="center"/>
          </w:tcPr>
          <w:p w14:paraId="4FFC093C" w14:textId="77777777" w:rsidR="009B5F73" w:rsidRPr="00233AF0" w:rsidRDefault="009B5F73" w:rsidP="007F342A">
            <w:pPr>
              <w:pStyle w:val="NoSpacing"/>
              <w:jc w:val="center"/>
            </w:pPr>
          </w:p>
        </w:tc>
        <w:tc>
          <w:tcPr>
            <w:tcW w:w="958" w:type="dxa"/>
            <w:vAlign w:val="center"/>
          </w:tcPr>
          <w:p w14:paraId="12FB106D" w14:textId="2F9573DE" w:rsidR="009B5F73" w:rsidRPr="007F342A" w:rsidRDefault="000B7D8A" w:rsidP="007F342A">
            <w:pPr>
              <w:pStyle w:val="NoSpacing"/>
              <w:jc w:val="center"/>
              <w:rPr>
                <w:rFonts w:ascii="Arial" w:hAnsi="Arial" w:cs="Arial"/>
                <w:b/>
              </w:rPr>
            </w:pPr>
            <w:r>
              <w:rPr>
                <w:rFonts w:ascii="Arial" w:hAnsi="Arial" w:cs="Arial"/>
                <w:b/>
              </w:rPr>
              <w:t>7</w:t>
            </w:r>
          </w:p>
        </w:tc>
        <w:tc>
          <w:tcPr>
            <w:tcW w:w="1086" w:type="dxa"/>
            <w:vAlign w:val="center"/>
          </w:tcPr>
          <w:p w14:paraId="44B1DFF8" w14:textId="138AE0EB" w:rsidR="009B5F73" w:rsidRPr="007F342A" w:rsidRDefault="000B7D8A" w:rsidP="007F342A">
            <w:pPr>
              <w:pStyle w:val="NoSpacing"/>
              <w:jc w:val="center"/>
              <w:rPr>
                <w:rFonts w:ascii="Arial" w:hAnsi="Arial" w:cs="Arial"/>
                <w:b/>
              </w:rPr>
            </w:pPr>
            <w:r>
              <w:rPr>
                <w:rFonts w:ascii="Arial" w:hAnsi="Arial" w:cs="Arial"/>
                <w:b/>
              </w:rPr>
              <w:t>11</w:t>
            </w:r>
          </w:p>
        </w:tc>
        <w:tc>
          <w:tcPr>
            <w:tcW w:w="1087" w:type="dxa"/>
            <w:vAlign w:val="center"/>
          </w:tcPr>
          <w:p w14:paraId="76E9F3AC" w14:textId="51E365F8" w:rsidR="009B5F73" w:rsidRPr="007F342A" w:rsidRDefault="000B7D8A" w:rsidP="007F342A">
            <w:pPr>
              <w:pStyle w:val="NoSpacing"/>
              <w:jc w:val="center"/>
              <w:rPr>
                <w:rFonts w:ascii="Arial" w:hAnsi="Arial" w:cs="Arial"/>
                <w:b/>
              </w:rPr>
            </w:pPr>
            <w:r>
              <w:rPr>
                <w:rFonts w:ascii="Arial" w:hAnsi="Arial" w:cs="Arial"/>
                <w:b/>
              </w:rPr>
              <w:t>4</w:t>
            </w:r>
          </w:p>
        </w:tc>
        <w:tc>
          <w:tcPr>
            <w:tcW w:w="1086" w:type="dxa"/>
            <w:gridSpan w:val="2"/>
            <w:vAlign w:val="center"/>
          </w:tcPr>
          <w:p w14:paraId="083611BD" w14:textId="1BCBC9B1" w:rsidR="009B5F73" w:rsidRPr="007F342A" w:rsidRDefault="000B7D8A" w:rsidP="007F342A">
            <w:pPr>
              <w:pStyle w:val="NoSpacing"/>
              <w:jc w:val="center"/>
              <w:rPr>
                <w:rFonts w:ascii="Arial" w:hAnsi="Arial" w:cs="Arial"/>
                <w:b/>
              </w:rPr>
            </w:pPr>
            <w:r>
              <w:rPr>
                <w:rFonts w:ascii="Arial" w:hAnsi="Arial" w:cs="Arial"/>
                <w:b/>
              </w:rPr>
              <w:t>9</w:t>
            </w:r>
          </w:p>
        </w:tc>
        <w:tc>
          <w:tcPr>
            <w:tcW w:w="1087" w:type="dxa"/>
            <w:vAlign w:val="center"/>
          </w:tcPr>
          <w:p w14:paraId="1D5323B4" w14:textId="740542AC" w:rsidR="009B5F73" w:rsidRPr="007F342A" w:rsidRDefault="000B7D8A" w:rsidP="007F342A">
            <w:pPr>
              <w:pStyle w:val="NoSpacing"/>
              <w:jc w:val="center"/>
              <w:rPr>
                <w:rFonts w:ascii="Arial" w:hAnsi="Arial" w:cs="Arial"/>
                <w:b/>
              </w:rPr>
            </w:pPr>
            <w:r>
              <w:rPr>
                <w:rFonts w:ascii="Arial" w:hAnsi="Arial" w:cs="Arial"/>
                <w:b/>
              </w:rPr>
              <w:t>9</w:t>
            </w:r>
          </w:p>
        </w:tc>
        <w:tc>
          <w:tcPr>
            <w:tcW w:w="1086" w:type="dxa"/>
            <w:vAlign w:val="center"/>
          </w:tcPr>
          <w:p w14:paraId="198D7208" w14:textId="0DF72E98" w:rsidR="009B5F73" w:rsidRPr="007F342A" w:rsidRDefault="00DD0E77" w:rsidP="007F342A">
            <w:pPr>
              <w:pStyle w:val="NoSpacing"/>
              <w:jc w:val="center"/>
              <w:rPr>
                <w:rFonts w:ascii="Arial" w:hAnsi="Arial" w:cs="Arial"/>
                <w:b/>
              </w:rPr>
            </w:pPr>
            <w:r>
              <w:rPr>
                <w:rFonts w:ascii="Arial" w:hAnsi="Arial" w:cs="Arial"/>
                <w:b/>
              </w:rPr>
              <w:t>6</w:t>
            </w:r>
          </w:p>
        </w:tc>
        <w:tc>
          <w:tcPr>
            <w:tcW w:w="1089" w:type="dxa"/>
            <w:vAlign w:val="center"/>
          </w:tcPr>
          <w:p w14:paraId="625C54E0" w14:textId="5EC34419" w:rsidR="009B5F73" w:rsidRPr="007F342A" w:rsidRDefault="00DD0E77" w:rsidP="007F342A">
            <w:pPr>
              <w:pStyle w:val="NoSpacing"/>
              <w:jc w:val="center"/>
              <w:rPr>
                <w:rFonts w:ascii="Arial" w:hAnsi="Arial" w:cs="Arial"/>
                <w:b/>
              </w:rPr>
            </w:pPr>
            <w:r>
              <w:rPr>
                <w:rFonts w:ascii="Arial" w:hAnsi="Arial" w:cs="Arial"/>
                <w:b/>
              </w:rPr>
              <w:t>8</w:t>
            </w:r>
          </w:p>
        </w:tc>
      </w:tr>
      <w:tr w:rsidR="00D27C8A" w:rsidRPr="00233AF0" w14:paraId="19235E11" w14:textId="77777777" w:rsidTr="00D27C8A">
        <w:trPr>
          <w:trHeight w:val="121"/>
        </w:trPr>
        <w:tc>
          <w:tcPr>
            <w:tcW w:w="13712" w:type="dxa"/>
            <w:gridSpan w:val="9"/>
            <w:shd w:val="clear" w:color="auto" w:fill="A8D08D" w:themeFill="accent6" w:themeFillTint="99"/>
          </w:tcPr>
          <w:p w14:paraId="61ABDBFD" w14:textId="431A8384" w:rsidR="00D27C8A" w:rsidRPr="007F342A" w:rsidRDefault="007F342A" w:rsidP="007F342A">
            <w:pPr>
              <w:pStyle w:val="NoSpacing"/>
              <w:rPr>
                <w:sz w:val="8"/>
                <w:szCs w:val="8"/>
              </w:rPr>
            </w:pPr>
            <w:r w:rsidRPr="007F342A">
              <w:rPr>
                <w:sz w:val="8"/>
                <w:szCs w:val="8"/>
              </w:rPr>
              <w:tab/>
            </w:r>
          </w:p>
        </w:tc>
      </w:tr>
    </w:tbl>
    <w:p w14:paraId="7346D542" w14:textId="77777777" w:rsidR="00C25C6B" w:rsidRPr="00233AF0" w:rsidRDefault="00C25C6B" w:rsidP="00DC4653">
      <w:pPr>
        <w:spacing w:before="100" w:beforeAutospacing="1" w:after="100" w:afterAutospacing="1" w:line="240" w:lineRule="auto"/>
        <w:rPr>
          <w:rFonts w:ascii="Arial" w:eastAsia="Times New Roman" w:hAnsi="Arial" w:cs="Arial"/>
          <w:b/>
          <w:sz w:val="20"/>
          <w:szCs w:val="20"/>
          <w:lang w:eastAsia="en-GB"/>
        </w:rPr>
      </w:pPr>
    </w:p>
    <w:p w14:paraId="7BF06AF3" w14:textId="77777777" w:rsidR="00DC4653" w:rsidRDefault="00DC4653" w:rsidP="00DC4653">
      <w:pPr>
        <w:spacing w:before="100" w:beforeAutospacing="1" w:after="100" w:afterAutospacing="1" w:line="240" w:lineRule="auto"/>
        <w:rPr>
          <w:rFonts w:ascii="Arial" w:eastAsia="Times New Roman" w:hAnsi="Arial" w:cs="Arial"/>
          <w:b/>
          <w:sz w:val="20"/>
          <w:szCs w:val="20"/>
          <w:lang w:eastAsia="en-GB"/>
        </w:rPr>
      </w:pPr>
    </w:p>
    <w:p w14:paraId="1F565540" w14:textId="77777777" w:rsidR="00B06FE5" w:rsidRDefault="00B06FE5" w:rsidP="00D27C8A">
      <w:pPr>
        <w:spacing w:before="100" w:beforeAutospacing="1" w:after="100" w:afterAutospacing="1" w:line="240" w:lineRule="auto"/>
        <w:rPr>
          <w:rFonts w:ascii="Arial" w:eastAsia="Times New Roman" w:hAnsi="Arial" w:cs="Arial"/>
          <w:b/>
          <w:sz w:val="20"/>
          <w:szCs w:val="20"/>
          <w:lang w:eastAsia="en-GB"/>
        </w:rPr>
      </w:pPr>
    </w:p>
    <w:p w14:paraId="67FF658E" w14:textId="77777777" w:rsidR="008C3994" w:rsidRDefault="008C3994" w:rsidP="00D27C8A">
      <w:pPr>
        <w:spacing w:before="100" w:beforeAutospacing="1" w:after="100" w:afterAutospacing="1" w:line="240" w:lineRule="auto"/>
        <w:rPr>
          <w:rFonts w:ascii="Arial" w:eastAsia="Times New Roman" w:hAnsi="Arial" w:cs="Arial"/>
          <w:b/>
          <w:sz w:val="20"/>
          <w:szCs w:val="20"/>
          <w:lang w:eastAsia="en-GB"/>
        </w:rPr>
      </w:pPr>
    </w:p>
    <w:p w14:paraId="1C7CB7DA" w14:textId="77777777" w:rsidR="008C3994" w:rsidRDefault="008C3994" w:rsidP="00D27C8A">
      <w:pPr>
        <w:spacing w:before="100" w:beforeAutospacing="1" w:after="100" w:afterAutospacing="1" w:line="240" w:lineRule="auto"/>
        <w:rPr>
          <w:rFonts w:ascii="Arial" w:eastAsia="Times New Roman" w:hAnsi="Arial" w:cs="Arial"/>
          <w:b/>
          <w:sz w:val="20"/>
          <w:szCs w:val="20"/>
          <w:lang w:eastAsia="en-GB"/>
        </w:rPr>
      </w:pPr>
    </w:p>
    <w:p w14:paraId="1922B0D0" w14:textId="04234C1C" w:rsidR="002224B0" w:rsidRDefault="00D27C8A" w:rsidP="00D27C8A">
      <w:pPr>
        <w:spacing w:before="100" w:beforeAutospacing="1" w:after="100" w:afterAutospacing="1" w:line="240" w:lineRule="auto"/>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Our Objectives in spending </w:t>
      </w:r>
      <w:r w:rsidR="00B06FE5">
        <w:rPr>
          <w:rFonts w:ascii="Arial" w:eastAsia="Times New Roman" w:hAnsi="Arial" w:cs="Arial"/>
          <w:b/>
          <w:sz w:val="20"/>
          <w:szCs w:val="20"/>
          <w:lang w:eastAsia="en-GB"/>
        </w:rPr>
        <w:t>at Montpelier for 2015/16</w:t>
      </w:r>
      <w:r w:rsidRPr="00D27C8A">
        <w:rPr>
          <w:rFonts w:ascii="Arial" w:eastAsia="Times New Roman" w:hAnsi="Arial" w:cs="Arial"/>
          <w:b/>
          <w:sz w:val="20"/>
          <w:szCs w:val="20"/>
          <w:lang w:eastAsia="en-GB"/>
        </w:rPr>
        <w:t xml:space="preserve"> were:</w:t>
      </w:r>
    </w:p>
    <w:p w14:paraId="15918033" w14:textId="2D5C39DF" w:rsidR="002224B0" w:rsidRPr="002224B0" w:rsidRDefault="00D27C8A" w:rsidP="002224B0">
      <w:pPr>
        <w:pStyle w:val="ListParagraph"/>
        <w:numPr>
          <w:ilvl w:val="0"/>
          <w:numId w:val="5"/>
        </w:numPr>
        <w:spacing w:before="100" w:beforeAutospacing="1" w:after="100" w:afterAutospacing="1" w:line="240" w:lineRule="auto"/>
        <w:rPr>
          <w:rFonts w:ascii="Arial" w:eastAsia="Times New Roman" w:hAnsi="Arial" w:cs="Arial"/>
          <w:b/>
          <w:sz w:val="20"/>
          <w:szCs w:val="20"/>
          <w:lang w:eastAsia="en-GB"/>
        </w:rPr>
      </w:pPr>
      <w:r w:rsidRPr="002224B0">
        <w:rPr>
          <w:rFonts w:ascii="Arial" w:eastAsia="Times New Roman" w:hAnsi="Arial" w:cs="Arial"/>
          <w:sz w:val="20"/>
          <w:szCs w:val="20"/>
          <w:lang w:eastAsia="en-GB"/>
        </w:rPr>
        <w:t>To raise attainment of pupils at r</w:t>
      </w:r>
      <w:r w:rsidR="00BB3EFA">
        <w:rPr>
          <w:rFonts w:ascii="Arial" w:eastAsia="Times New Roman" w:hAnsi="Arial" w:cs="Arial"/>
          <w:sz w:val="20"/>
          <w:szCs w:val="20"/>
          <w:lang w:eastAsia="en-GB"/>
        </w:rPr>
        <w:t>isk of underachieving in reading, writing and spelling, grammar</w:t>
      </w:r>
      <w:r w:rsidRPr="002224B0">
        <w:rPr>
          <w:rFonts w:ascii="Arial" w:eastAsia="Times New Roman" w:hAnsi="Arial" w:cs="Arial"/>
          <w:sz w:val="20"/>
          <w:szCs w:val="20"/>
          <w:lang w:eastAsia="en-GB"/>
        </w:rPr>
        <w:t xml:space="preserve"> and</w:t>
      </w:r>
      <w:r w:rsidR="00BB3EFA">
        <w:rPr>
          <w:rFonts w:ascii="Arial" w:eastAsia="Times New Roman" w:hAnsi="Arial" w:cs="Arial"/>
          <w:sz w:val="20"/>
          <w:szCs w:val="20"/>
          <w:lang w:eastAsia="en-GB"/>
        </w:rPr>
        <w:t xml:space="preserve"> punctuation and</w:t>
      </w:r>
      <w:r w:rsidRPr="002224B0">
        <w:rPr>
          <w:rFonts w:ascii="Arial" w:eastAsia="Times New Roman" w:hAnsi="Arial" w:cs="Arial"/>
          <w:sz w:val="20"/>
          <w:szCs w:val="20"/>
          <w:lang w:eastAsia="en-GB"/>
        </w:rPr>
        <w:t xml:space="preserve"> </w:t>
      </w:r>
      <w:r w:rsidR="0008102E">
        <w:rPr>
          <w:rFonts w:ascii="Arial" w:eastAsia="Times New Roman" w:hAnsi="Arial" w:cs="Arial"/>
          <w:sz w:val="20"/>
          <w:szCs w:val="20"/>
          <w:lang w:eastAsia="en-GB"/>
        </w:rPr>
        <w:t>mathematics</w:t>
      </w:r>
      <w:r w:rsidRPr="002224B0">
        <w:rPr>
          <w:rFonts w:ascii="Arial" w:eastAsia="Times New Roman" w:hAnsi="Arial" w:cs="Arial"/>
          <w:sz w:val="20"/>
          <w:szCs w:val="20"/>
          <w:lang w:eastAsia="en-GB"/>
        </w:rPr>
        <w:t xml:space="preserve"> at the end of KS1 and KS2</w:t>
      </w:r>
      <w:r w:rsidR="0008102E">
        <w:rPr>
          <w:rFonts w:ascii="Arial" w:eastAsia="Times New Roman" w:hAnsi="Arial" w:cs="Arial"/>
          <w:sz w:val="20"/>
          <w:szCs w:val="20"/>
          <w:lang w:eastAsia="en-GB"/>
        </w:rPr>
        <w:t>;</w:t>
      </w:r>
    </w:p>
    <w:p w14:paraId="24D8C564" w14:textId="4386AA2F" w:rsidR="002224B0" w:rsidRPr="002224B0" w:rsidRDefault="00D27C8A" w:rsidP="002224B0">
      <w:pPr>
        <w:pStyle w:val="ListParagraph"/>
        <w:numPr>
          <w:ilvl w:val="0"/>
          <w:numId w:val="5"/>
        </w:numPr>
        <w:spacing w:before="100" w:beforeAutospacing="1" w:after="100" w:afterAutospacing="1" w:line="240" w:lineRule="auto"/>
        <w:rPr>
          <w:rFonts w:ascii="Arial" w:eastAsia="Times New Roman" w:hAnsi="Arial" w:cs="Arial"/>
          <w:b/>
          <w:sz w:val="20"/>
          <w:szCs w:val="20"/>
          <w:lang w:eastAsia="en-GB"/>
        </w:rPr>
      </w:pPr>
      <w:r w:rsidRPr="002224B0">
        <w:rPr>
          <w:rFonts w:ascii="Arial" w:eastAsia="Times New Roman" w:hAnsi="Arial" w:cs="Arial"/>
          <w:sz w:val="20"/>
          <w:szCs w:val="20"/>
          <w:lang w:eastAsia="en-GB"/>
        </w:rPr>
        <w:t xml:space="preserve">To raise attainment of pupils at risk of underachieving in English and </w:t>
      </w:r>
      <w:r w:rsidR="0008102E">
        <w:rPr>
          <w:rFonts w:ascii="Arial" w:eastAsia="Times New Roman" w:hAnsi="Arial" w:cs="Arial"/>
          <w:sz w:val="20"/>
          <w:szCs w:val="20"/>
          <w:lang w:eastAsia="en-GB"/>
        </w:rPr>
        <w:t>mathematics</w:t>
      </w:r>
      <w:r w:rsidR="0008102E" w:rsidRPr="002224B0">
        <w:rPr>
          <w:rFonts w:ascii="Arial" w:eastAsia="Times New Roman" w:hAnsi="Arial" w:cs="Arial"/>
          <w:sz w:val="20"/>
          <w:szCs w:val="20"/>
          <w:lang w:eastAsia="en-GB"/>
        </w:rPr>
        <w:t xml:space="preserve"> </w:t>
      </w:r>
      <w:r w:rsidRPr="002224B0">
        <w:rPr>
          <w:rFonts w:ascii="Arial" w:eastAsia="Times New Roman" w:hAnsi="Arial" w:cs="Arial"/>
          <w:sz w:val="20"/>
          <w:szCs w:val="20"/>
          <w:lang w:eastAsia="en-GB"/>
        </w:rPr>
        <w:t>by falling below end of</w:t>
      </w:r>
      <w:r w:rsidR="00BB3EFA">
        <w:rPr>
          <w:rFonts w:ascii="Arial" w:eastAsia="Times New Roman" w:hAnsi="Arial" w:cs="Arial"/>
          <w:sz w:val="20"/>
          <w:szCs w:val="20"/>
          <w:lang w:eastAsia="en-GB"/>
        </w:rPr>
        <w:t xml:space="preserve"> year age related expectations</w:t>
      </w:r>
    </w:p>
    <w:p w14:paraId="0D9B2996" w14:textId="7D27AFDF" w:rsidR="00D27C8A" w:rsidRPr="002224B0" w:rsidRDefault="00D27C8A" w:rsidP="002224B0">
      <w:pPr>
        <w:pStyle w:val="ListParagraph"/>
        <w:numPr>
          <w:ilvl w:val="0"/>
          <w:numId w:val="5"/>
        </w:numPr>
        <w:spacing w:before="100" w:beforeAutospacing="1" w:after="100" w:afterAutospacing="1" w:line="240" w:lineRule="auto"/>
        <w:rPr>
          <w:rFonts w:ascii="Arial" w:eastAsia="Times New Roman" w:hAnsi="Arial" w:cs="Arial"/>
          <w:b/>
          <w:sz w:val="20"/>
          <w:szCs w:val="20"/>
          <w:lang w:eastAsia="en-GB"/>
        </w:rPr>
      </w:pPr>
      <w:r w:rsidRPr="002224B0">
        <w:rPr>
          <w:rFonts w:ascii="Arial" w:eastAsia="Times New Roman" w:hAnsi="Arial" w:cs="Arial"/>
          <w:sz w:val="20"/>
          <w:szCs w:val="20"/>
          <w:lang w:eastAsia="en-GB"/>
        </w:rPr>
        <w:t>To provide emotional and social support to</w:t>
      </w:r>
      <w:r w:rsidR="00B06FE5">
        <w:rPr>
          <w:rFonts w:ascii="Arial" w:eastAsia="Times New Roman" w:hAnsi="Arial" w:cs="Arial"/>
          <w:sz w:val="20"/>
          <w:szCs w:val="20"/>
          <w:lang w:eastAsia="en-GB"/>
        </w:rPr>
        <w:t xml:space="preserve"> vulnerable pupil premium</w:t>
      </w:r>
      <w:r w:rsidRPr="002224B0">
        <w:rPr>
          <w:rFonts w:ascii="Arial" w:eastAsia="Times New Roman" w:hAnsi="Arial" w:cs="Arial"/>
          <w:sz w:val="20"/>
          <w:szCs w:val="20"/>
          <w:lang w:eastAsia="en-GB"/>
        </w:rPr>
        <w:t xml:space="preserve"> children</w:t>
      </w:r>
      <w:r w:rsidR="0008102E">
        <w:rPr>
          <w:rFonts w:ascii="Arial" w:eastAsia="Times New Roman" w:hAnsi="Arial" w:cs="Arial"/>
          <w:sz w:val="20"/>
          <w:szCs w:val="20"/>
          <w:lang w:eastAsia="en-GB"/>
        </w:rPr>
        <w:t>;</w:t>
      </w:r>
    </w:p>
    <w:p w14:paraId="4662EF8B" w14:textId="7187B1B5" w:rsidR="002224B0" w:rsidRPr="002224B0" w:rsidRDefault="00D27C8A" w:rsidP="002224B0">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sidRPr="002224B0">
        <w:rPr>
          <w:rFonts w:ascii="Arial" w:eastAsia="Times New Roman" w:hAnsi="Arial" w:cs="Arial"/>
          <w:sz w:val="20"/>
          <w:szCs w:val="20"/>
          <w:lang w:eastAsia="en-GB"/>
        </w:rPr>
        <w:t>To ensure equal opportu</w:t>
      </w:r>
      <w:r w:rsidR="002224B0" w:rsidRPr="002224B0">
        <w:rPr>
          <w:rFonts w:ascii="Arial" w:eastAsia="Times New Roman" w:hAnsi="Arial" w:cs="Arial"/>
          <w:sz w:val="20"/>
          <w:szCs w:val="20"/>
          <w:lang w:eastAsia="en-GB"/>
        </w:rPr>
        <w:t>nity of access to the curriculu</w:t>
      </w:r>
      <w:r w:rsidR="002224B0">
        <w:rPr>
          <w:rFonts w:ascii="Arial" w:eastAsia="Times New Roman" w:hAnsi="Arial" w:cs="Arial"/>
          <w:sz w:val="20"/>
          <w:szCs w:val="20"/>
          <w:lang w:eastAsia="en-GB"/>
        </w:rPr>
        <w:t>m</w:t>
      </w:r>
      <w:r w:rsidR="0008102E">
        <w:rPr>
          <w:rFonts w:ascii="Arial" w:eastAsia="Times New Roman" w:hAnsi="Arial" w:cs="Arial"/>
          <w:sz w:val="20"/>
          <w:szCs w:val="20"/>
          <w:lang w:eastAsia="en-GB"/>
        </w:rPr>
        <w:t>;</w:t>
      </w:r>
    </w:p>
    <w:p w14:paraId="20B5E56D" w14:textId="7DB9568D" w:rsidR="00D27C8A" w:rsidRDefault="002224B0" w:rsidP="0001505E">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sidRPr="002224B0">
        <w:rPr>
          <w:rFonts w:ascii="Arial" w:eastAsia="Times New Roman" w:hAnsi="Arial" w:cs="Arial"/>
          <w:sz w:val="20"/>
          <w:szCs w:val="20"/>
          <w:lang w:eastAsia="en-GB"/>
        </w:rPr>
        <w:t xml:space="preserve">To </w:t>
      </w:r>
      <w:r w:rsidR="0008102E">
        <w:rPr>
          <w:rFonts w:ascii="Arial" w:eastAsia="Times New Roman" w:hAnsi="Arial" w:cs="Arial"/>
          <w:sz w:val="20"/>
          <w:szCs w:val="20"/>
          <w:lang w:eastAsia="en-GB"/>
        </w:rPr>
        <w:t>reduce</w:t>
      </w:r>
      <w:r w:rsidRPr="002224B0">
        <w:rPr>
          <w:rFonts w:ascii="Arial" w:eastAsia="Times New Roman" w:hAnsi="Arial" w:cs="Arial"/>
          <w:sz w:val="20"/>
          <w:szCs w:val="20"/>
          <w:lang w:eastAsia="en-GB"/>
        </w:rPr>
        <w:t xml:space="preserve"> the number of pu</w:t>
      </w:r>
      <w:r w:rsidR="0008102E">
        <w:rPr>
          <w:rFonts w:ascii="Arial" w:eastAsia="Times New Roman" w:hAnsi="Arial" w:cs="Arial"/>
          <w:sz w:val="20"/>
          <w:szCs w:val="20"/>
          <w:lang w:eastAsia="en-GB"/>
        </w:rPr>
        <w:t>pils</w:t>
      </w:r>
      <w:r>
        <w:rPr>
          <w:rFonts w:ascii="Arial" w:eastAsia="Times New Roman" w:hAnsi="Arial" w:cs="Arial"/>
          <w:sz w:val="20"/>
          <w:szCs w:val="20"/>
          <w:lang w:eastAsia="en-GB"/>
        </w:rPr>
        <w:t xml:space="preserve"> who may be</w:t>
      </w:r>
      <w:r w:rsidRPr="002224B0">
        <w:rPr>
          <w:rFonts w:ascii="Arial" w:eastAsia="Times New Roman" w:hAnsi="Arial" w:cs="Arial"/>
          <w:sz w:val="20"/>
          <w:szCs w:val="20"/>
          <w:lang w:eastAsia="en-GB"/>
        </w:rPr>
        <w:t xml:space="preserve"> at risk of not meeting the phonic standard in Year 1 and Year 2</w:t>
      </w:r>
      <w:r w:rsidR="0008102E">
        <w:rPr>
          <w:rFonts w:ascii="Arial" w:eastAsia="Times New Roman" w:hAnsi="Arial" w:cs="Arial"/>
          <w:sz w:val="20"/>
          <w:szCs w:val="20"/>
          <w:lang w:eastAsia="en-GB"/>
        </w:rPr>
        <w:t>.</w:t>
      </w:r>
    </w:p>
    <w:p w14:paraId="0B64C1B9" w14:textId="6A0CF986" w:rsidR="00BB3EFA" w:rsidRDefault="00BB3EFA" w:rsidP="0001505E">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provide additional enrichment opportunities </w:t>
      </w:r>
    </w:p>
    <w:p w14:paraId="4588357D" w14:textId="49D75AE2" w:rsidR="00BB3EFA" w:rsidRDefault="00BB3EFA" w:rsidP="00BB3EFA">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improve school attendance and lateness of pupil premium children who may be vulnerable to poor attendance</w:t>
      </w:r>
    </w:p>
    <w:p w14:paraId="593E613F" w14:textId="592B706A" w:rsidR="00BB3EFA" w:rsidRPr="00BB3EFA" w:rsidRDefault="00BB3EFA" w:rsidP="00BB3EFA">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support the transition of pupil premium children from Key Stage 1 to Key Stage 2</w:t>
      </w:r>
    </w:p>
    <w:p w14:paraId="427EC339" w14:textId="579A2752" w:rsidR="00D800BA" w:rsidRPr="00D800BA" w:rsidRDefault="00D800BA" w:rsidP="00D800BA">
      <w:pPr>
        <w:spacing w:before="100" w:beforeAutospacing="1" w:after="100" w:afterAutospacing="1" w:line="240" w:lineRule="auto"/>
        <w:rPr>
          <w:rFonts w:ascii="Arial" w:eastAsia="Times New Roman" w:hAnsi="Arial" w:cs="Arial"/>
          <w:sz w:val="20"/>
          <w:szCs w:val="20"/>
          <w:lang w:eastAsia="en-GB"/>
        </w:rPr>
      </w:pPr>
      <w:r w:rsidRPr="00D800BA">
        <w:rPr>
          <w:rFonts w:ascii="Arial" w:eastAsia="Times New Roman" w:hAnsi="Arial" w:cs="Arial"/>
          <w:sz w:val="20"/>
          <w:szCs w:val="20"/>
          <w:lang w:eastAsia="en-GB"/>
        </w:rPr>
        <w:t>The Sutton Trust Toolkit</w:t>
      </w:r>
      <w:r>
        <w:rPr>
          <w:rFonts w:ascii="Arial" w:eastAsia="Times New Roman" w:hAnsi="Arial" w:cs="Arial"/>
          <w:sz w:val="20"/>
          <w:szCs w:val="20"/>
          <w:lang w:eastAsia="en-GB"/>
        </w:rPr>
        <w:t>,</w:t>
      </w:r>
      <w:r w:rsidRPr="00D800BA">
        <w:rPr>
          <w:rFonts w:ascii="Arial" w:eastAsia="Times New Roman" w:hAnsi="Arial" w:cs="Arial"/>
          <w:sz w:val="20"/>
          <w:szCs w:val="20"/>
          <w:lang w:eastAsia="en-GB"/>
        </w:rPr>
        <w:t xml:space="preserve"> </w:t>
      </w:r>
      <w:r>
        <w:rPr>
          <w:rFonts w:ascii="Arial" w:eastAsia="Times New Roman" w:hAnsi="Arial" w:cs="Arial"/>
          <w:sz w:val="20"/>
          <w:szCs w:val="20"/>
          <w:lang w:eastAsia="en-GB"/>
        </w:rPr>
        <w:t>was used to assist in planning strategies to support pupil premium children. This toolkit</w:t>
      </w:r>
      <w:r w:rsidRPr="00D800BA">
        <w:t xml:space="preserve"> </w:t>
      </w:r>
      <w:r w:rsidRPr="00D800BA">
        <w:rPr>
          <w:rFonts w:ascii="Arial" w:eastAsia="Times New Roman" w:hAnsi="Arial" w:cs="Arial"/>
          <w:sz w:val="20"/>
          <w:szCs w:val="20"/>
          <w:lang w:eastAsia="en-GB"/>
        </w:rPr>
        <w:t>is an accessible summary of educational research which provides guidance for teachers and schools on how to use their resources to improve the attainment of disadvantaged pupils.</w:t>
      </w:r>
    </w:p>
    <w:p w14:paraId="4173C485" w14:textId="050F2D77" w:rsidR="00545662" w:rsidRPr="00233AF0" w:rsidRDefault="0001505E" w:rsidP="0001505E">
      <w:pPr>
        <w:spacing w:before="100" w:beforeAutospacing="1" w:after="100" w:afterAutospacing="1" w:line="240" w:lineRule="auto"/>
        <w:rPr>
          <w:rFonts w:eastAsia="Times New Roman" w:cs="Arial"/>
          <w:sz w:val="24"/>
          <w:szCs w:val="24"/>
          <w:lang w:eastAsia="en-GB"/>
        </w:rPr>
      </w:pPr>
      <w:r w:rsidRPr="00233AF0">
        <w:rPr>
          <w:rFonts w:ascii="Arial" w:eastAsia="Times New Roman" w:hAnsi="Arial" w:cs="Arial"/>
          <w:sz w:val="20"/>
          <w:szCs w:val="20"/>
          <w:lang w:eastAsia="en-GB"/>
        </w:rPr>
        <w:t>A variety of interventions, enrichment opportunities and supports structures have been implemented this year to narrow the achievement gap in reading, writing and mathematics for pupil premium children</w:t>
      </w:r>
      <w:r w:rsidR="002224B0">
        <w:rPr>
          <w:rFonts w:ascii="Arial" w:eastAsia="Times New Roman" w:hAnsi="Arial" w:cs="Arial"/>
          <w:sz w:val="20"/>
          <w:szCs w:val="20"/>
          <w:lang w:eastAsia="en-GB"/>
        </w:rPr>
        <w:t xml:space="preserve">. </w:t>
      </w:r>
    </w:p>
    <w:p w14:paraId="1146E754" w14:textId="0A5C07CB" w:rsidR="00846B89" w:rsidRPr="00846B89" w:rsidRDefault="0001505E" w:rsidP="0001505E">
      <w:p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This has included the following</w:t>
      </w:r>
      <w:r w:rsidR="0008102E">
        <w:rPr>
          <w:rFonts w:ascii="Arial" w:eastAsia="Times New Roman" w:hAnsi="Arial" w:cs="Arial"/>
          <w:sz w:val="20"/>
          <w:szCs w:val="20"/>
          <w:lang w:eastAsia="en-GB"/>
        </w:rPr>
        <w:t>:</w:t>
      </w:r>
    </w:p>
    <w:p w14:paraId="68254027" w14:textId="72846CB8" w:rsidR="00846B89" w:rsidRDefault="00BB3EFA" w:rsidP="00846B89">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The appointment of two</w:t>
      </w:r>
      <w:r w:rsidR="00846B89" w:rsidRPr="00846B89">
        <w:rPr>
          <w:rFonts w:ascii="Arial" w:eastAsia="Times New Roman" w:hAnsi="Arial" w:cs="Arial"/>
          <w:sz w:val="20"/>
          <w:szCs w:val="20"/>
          <w:lang w:eastAsia="en-GB"/>
        </w:rPr>
        <w:t xml:space="preserve"> intervention teachers to support Year 2 and Year 6 with a particular focus on the a</w:t>
      </w:r>
      <w:r w:rsidR="0008102E">
        <w:rPr>
          <w:rFonts w:ascii="Arial" w:eastAsia="Times New Roman" w:hAnsi="Arial" w:cs="Arial"/>
          <w:sz w:val="20"/>
          <w:szCs w:val="20"/>
          <w:lang w:eastAsia="en-GB"/>
        </w:rPr>
        <w:t>cce</w:t>
      </w:r>
      <w:r w:rsidR="00B06FE5">
        <w:rPr>
          <w:rFonts w:ascii="Arial" w:eastAsia="Times New Roman" w:hAnsi="Arial" w:cs="Arial"/>
          <w:sz w:val="20"/>
          <w:szCs w:val="20"/>
          <w:lang w:eastAsia="en-GB"/>
        </w:rPr>
        <w:t>leration of progress in writing and  mathematics and the smooth transition of  pupil premium pupils from year 2 pupils into year 3</w:t>
      </w:r>
    </w:p>
    <w:p w14:paraId="781B12AC" w14:textId="12AF7AD1" w:rsidR="00846B89" w:rsidRPr="00846B89" w:rsidRDefault="0001505E" w:rsidP="00846B89">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Continuation of the Read</w:t>
      </w:r>
      <w:r w:rsidR="0008102E">
        <w:rPr>
          <w:rFonts w:ascii="Arial" w:eastAsia="Times New Roman" w:hAnsi="Arial" w:cs="Arial"/>
          <w:sz w:val="20"/>
          <w:szCs w:val="20"/>
          <w:lang w:eastAsia="en-GB"/>
        </w:rPr>
        <w:t>,</w:t>
      </w:r>
      <w:r w:rsidRPr="00233AF0">
        <w:rPr>
          <w:rFonts w:ascii="Arial" w:eastAsia="Times New Roman" w:hAnsi="Arial" w:cs="Arial"/>
          <w:sz w:val="20"/>
          <w:szCs w:val="20"/>
          <w:lang w:eastAsia="en-GB"/>
        </w:rPr>
        <w:t xml:space="preserve"> Write</w:t>
      </w:r>
      <w:r w:rsidR="0008102E">
        <w:rPr>
          <w:rFonts w:ascii="Arial" w:eastAsia="Times New Roman" w:hAnsi="Arial" w:cs="Arial"/>
          <w:sz w:val="20"/>
          <w:szCs w:val="20"/>
          <w:lang w:eastAsia="en-GB"/>
        </w:rPr>
        <w:t>,</w:t>
      </w:r>
      <w:r w:rsidRPr="00233AF0">
        <w:rPr>
          <w:rFonts w:ascii="Arial" w:eastAsia="Times New Roman" w:hAnsi="Arial" w:cs="Arial"/>
          <w:sz w:val="20"/>
          <w:szCs w:val="20"/>
          <w:lang w:eastAsia="en-GB"/>
        </w:rPr>
        <w:t xml:space="preserve"> </w:t>
      </w:r>
      <w:r w:rsidR="0008102E">
        <w:rPr>
          <w:rFonts w:ascii="Arial" w:eastAsia="Times New Roman" w:hAnsi="Arial" w:cs="Arial"/>
          <w:sz w:val="20"/>
          <w:szCs w:val="20"/>
          <w:lang w:eastAsia="en-GB"/>
        </w:rPr>
        <w:t>Inc. i</w:t>
      </w:r>
      <w:r w:rsidRPr="00233AF0">
        <w:rPr>
          <w:rFonts w:ascii="Arial" w:eastAsia="Times New Roman" w:hAnsi="Arial" w:cs="Arial"/>
          <w:sz w:val="20"/>
          <w:szCs w:val="20"/>
          <w:lang w:eastAsia="en-GB"/>
        </w:rPr>
        <w:t xml:space="preserve">ntervention </w:t>
      </w:r>
      <w:r w:rsidR="0008102E">
        <w:rPr>
          <w:rFonts w:ascii="Arial" w:eastAsia="Times New Roman" w:hAnsi="Arial" w:cs="Arial"/>
          <w:sz w:val="20"/>
          <w:szCs w:val="20"/>
          <w:lang w:eastAsia="en-GB"/>
        </w:rPr>
        <w:t>p</w:t>
      </w:r>
      <w:r w:rsidRPr="00233AF0">
        <w:rPr>
          <w:rFonts w:ascii="Arial" w:eastAsia="Times New Roman" w:hAnsi="Arial" w:cs="Arial"/>
          <w:sz w:val="20"/>
          <w:szCs w:val="20"/>
          <w:lang w:eastAsia="en-GB"/>
        </w:rPr>
        <w:t>rogramme in Year</w:t>
      </w:r>
      <w:r w:rsidR="0008102E">
        <w:rPr>
          <w:rFonts w:ascii="Arial" w:eastAsia="Times New Roman" w:hAnsi="Arial" w:cs="Arial"/>
          <w:sz w:val="20"/>
          <w:szCs w:val="20"/>
          <w:lang w:eastAsia="en-GB"/>
        </w:rPr>
        <w:t>s</w:t>
      </w:r>
      <w:r w:rsidRPr="00233AF0">
        <w:rPr>
          <w:rFonts w:ascii="Arial" w:eastAsia="Times New Roman" w:hAnsi="Arial" w:cs="Arial"/>
          <w:sz w:val="20"/>
          <w:szCs w:val="20"/>
          <w:lang w:eastAsia="en-GB"/>
        </w:rPr>
        <w:t xml:space="preserve"> 3,</w:t>
      </w:r>
      <w:r w:rsidR="0008102E">
        <w:rPr>
          <w:rFonts w:ascii="Arial" w:eastAsia="Times New Roman" w:hAnsi="Arial" w:cs="Arial"/>
          <w:sz w:val="20"/>
          <w:szCs w:val="20"/>
          <w:lang w:eastAsia="en-GB"/>
        </w:rPr>
        <w:t xml:space="preserve"> </w:t>
      </w:r>
      <w:r w:rsidRPr="00233AF0">
        <w:rPr>
          <w:rFonts w:ascii="Arial" w:eastAsia="Times New Roman" w:hAnsi="Arial" w:cs="Arial"/>
          <w:sz w:val="20"/>
          <w:szCs w:val="20"/>
          <w:lang w:eastAsia="en-GB"/>
        </w:rPr>
        <w:t>4,</w:t>
      </w:r>
      <w:r w:rsidR="0008102E">
        <w:rPr>
          <w:rFonts w:ascii="Arial" w:eastAsia="Times New Roman" w:hAnsi="Arial" w:cs="Arial"/>
          <w:sz w:val="20"/>
          <w:szCs w:val="20"/>
          <w:lang w:eastAsia="en-GB"/>
        </w:rPr>
        <w:t xml:space="preserve"> </w:t>
      </w:r>
      <w:r w:rsidRPr="00233AF0">
        <w:rPr>
          <w:rFonts w:ascii="Arial" w:eastAsia="Times New Roman" w:hAnsi="Arial" w:cs="Arial"/>
          <w:sz w:val="20"/>
          <w:szCs w:val="20"/>
          <w:lang w:eastAsia="en-GB"/>
        </w:rPr>
        <w:t>5 and 6</w:t>
      </w:r>
      <w:r w:rsidR="00545662" w:rsidRPr="00233AF0">
        <w:rPr>
          <w:rFonts w:ascii="Arial" w:eastAsia="Times New Roman" w:hAnsi="Arial" w:cs="Arial"/>
          <w:sz w:val="20"/>
          <w:szCs w:val="20"/>
          <w:lang w:eastAsia="en-GB"/>
        </w:rPr>
        <w:t xml:space="preserve"> to support improvements in reading and writing</w:t>
      </w:r>
      <w:r w:rsidR="0008102E">
        <w:t>;</w:t>
      </w:r>
    </w:p>
    <w:p w14:paraId="41A85003" w14:textId="0B9694CA" w:rsidR="00846B89" w:rsidRPr="00846B89" w:rsidRDefault="00846B89" w:rsidP="00846B89">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846B89">
        <w:rPr>
          <w:rFonts w:ascii="Arial" w:eastAsia="Times New Roman" w:hAnsi="Arial" w:cs="Arial"/>
          <w:sz w:val="20"/>
          <w:szCs w:val="20"/>
          <w:lang w:eastAsia="en-GB"/>
        </w:rPr>
        <w:t>Additional small group specialist teaching assistan</w:t>
      </w:r>
      <w:r w:rsidR="0008102E">
        <w:rPr>
          <w:rFonts w:ascii="Arial" w:eastAsia="Times New Roman" w:hAnsi="Arial" w:cs="Arial"/>
          <w:sz w:val="20"/>
          <w:szCs w:val="20"/>
          <w:lang w:eastAsia="en-GB"/>
        </w:rPr>
        <w:t>t support in phonics in Year 1</w:t>
      </w:r>
      <w:r w:rsidR="00B06FE5">
        <w:rPr>
          <w:rFonts w:ascii="Arial" w:eastAsia="Times New Roman" w:hAnsi="Arial" w:cs="Arial"/>
          <w:sz w:val="20"/>
          <w:szCs w:val="20"/>
          <w:lang w:eastAsia="en-GB"/>
        </w:rPr>
        <w:t xml:space="preserve"> and Year 2</w:t>
      </w:r>
      <w:r w:rsidR="0008102E">
        <w:rPr>
          <w:rFonts w:ascii="Arial" w:eastAsia="Times New Roman" w:hAnsi="Arial" w:cs="Arial"/>
          <w:sz w:val="20"/>
          <w:szCs w:val="20"/>
          <w:lang w:eastAsia="en-GB"/>
        </w:rPr>
        <w:t>;</w:t>
      </w:r>
    </w:p>
    <w:p w14:paraId="711262EC" w14:textId="538AD737" w:rsidR="00846B89" w:rsidRPr="00846B89" w:rsidRDefault="00846B89" w:rsidP="00846B89">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846B89">
        <w:rPr>
          <w:rFonts w:ascii="Arial" w:eastAsia="Times New Roman" w:hAnsi="Arial" w:cs="Arial"/>
          <w:sz w:val="20"/>
          <w:szCs w:val="20"/>
          <w:lang w:eastAsia="en-GB"/>
        </w:rPr>
        <w:t>A</w:t>
      </w:r>
      <w:r w:rsidR="0050182A">
        <w:rPr>
          <w:rFonts w:ascii="Arial" w:eastAsia="Times New Roman" w:hAnsi="Arial" w:cs="Arial"/>
          <w:sz w:val="20"/>
          <w:szCs w:val="20"/>
          <w:lang w:eastAsia="en-GB"/>
        </w:rPr>
        <w:t xml:space="preserve">dditional range of small group </w:t>
      </w:r>
      <w:r w:rsidRPr="00846B89">
        <w:rPr>
          <w:rFonts w:ascii="Arial" w:eastAsia="Times New Roman" w:hAnsi="Arial" w:cs="Arial"/>
          <w:sz w:val="20"/>
          <w:szCs w:val="20"/>
          <w:lang w:eastAsia="en-GB"/>
        </w:rPr>
        <w:t xml:space="preserve">interventions </w:t>
      </w:r>
      <w:r w:rsidR="0064188B">
        <w:rPr>
          <w:rFonts w:ascii="Arial" w:eastAsia="Times New Roman" w:hAnsi="Arial" w:cs="Arial"/>
          <w:sz w:val="20"/>
          <w:szCs w:val="20"/>
          <w:lang w:eastAsia="en-GB"/>
        </w:rPr>
        <w:t>to support reading, writing and mathematics</w:t>
      </w:r>
      <w:r w:rsidR="0008102E">
        <w:rPr>
          <w:rFonts w:ascii="Arial" w:eastAsia="Times New Roman" w:hAnsi="Arial" w:cs="Arial"/>
          <w:sz w:val="20"/>
          <w:szCs w:val="20"/>
          <w:lang w:eastAsia="en-GB"/>
        </w:rPr>
        <w:t>;</w:t>
      </w:r>
    </w:p>
    <w:p w14:paraId="1D6E5125" w14:textId="180870EB" w:rsidR="0001505E" w:rsidRPr="00233AF0" w:rsidRDefault="0001505E"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The continuation of the HMS Heroes C</w:t>
      </w:r>
      <w:r w:rsidR="0008102E">
        <w:rPr>
          <w:rFonts w:ascii="Arial" w:eastAsia="Times New Roman" w:hAnsi="Arial" w:cs="Arial"/>
          <w:sz w:val="20"/>
          <w:szCs w:val="20"/>
          <w:lang w:eastAsia="en-GB"/>
        </w:rPr>
        <w:t>lub to support service children;</w:t>
      </w:r>
    </w:p>
    <w:p w14:paraId="2C2BCC36" w14:textId="16E09621" w:rsidR="0001505E" w:rsidRPr="00233AF0" w:rsidRDefault="0001505E"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The continuation of pupil premium children having access to the school learning mentor, school co</w:t>
      </w:r>
      <w:r w:rsidR="00D800BA">
        <w:rPr>
          <w:rFonts w:ascii="Arial" w:eastAsia="Times New Roman" w:hAnsi="Arial" w:cs="Arial"/>
          <w:sz w:val="20"/>
          <w:szCs w:val="20"/>
          <w:lang w:eastAsia="en-GB"/>
        </w:rPr>
        <w:t>unsellor and access to e</w:t>
      </w:r>
      <w:r w:rsidR="00545662" w:rsidRPr="00233AF0">
        <w:rPr>
          <w:rFonts w:ascii="Arial" w:eastAsia="Times New Roman" w:hAnsi="Arial" w:cs="Arial"/>
          <w:sz w:val="20"/>
          <w:szCs w:val="20"/>
          <w:lang w:eastAsia="en-GB"/>
        </w:rPr>
        <w:t xml:space="preserve">xternal </w:t>
      </w:r>
      <w:r w:rsidRPr="00233AF0">
        <w:rPr>
          <w:rFonts w:ascii="Arial" w:eastAsia="Times New Roman" w:hAnsi="Arial" w:cs="Arial"/>
          <w:sz w:val="20"/>
          <w:szCs w:val="20"/>
          <w:lang w:eastAsia="en-GB"/>
        </w:rPr>
        <w:t>agencies</w:t>
      </w:r>
      <w:r w:rsidR="0008102E">
        <w:rPr>
          <w:rFonts w:ascii="Arial" w:eastAsia="Times New Roman" w:hAnsi="Arial" w:cs="Arial"/>
          <w:sz w:val="20"/>
          <w:szCs w:val="20"/>
          <w:lang w:eastAsia="en-GB"/>
        </w:rPr>
        <w:t>;</w:t>
      </w:r>
    </w:p>
    <w:p w14:paraId="2746104E" w14:textId="44403E9B" w:rsidR="0001505E" w:rsidRPr="00233AF0" w:rsidRDefault="00545662"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 xml:space="preserve">The opportunity for </w:t>
      </w:r>
      <w:r w:rsidR="0008102E">
        <w:rPr>
          <w:rFonts w:ascii="Arial" w:eastAsia="Times New Roman" w:hAnsi="Arial" w:cs="Arial"/>
          <w:sz w:val="20"/>
          <w:szCs w:val="20"/>
          <w:lang w:eastAsia="en-GB"/>
        </w:rPr>
        <w:t>p</w:t>
      </w:r>
      <w:r w:rsidR="0001505E" w:rsidRPr="00233AF0">
        <w:rPr>
          <w:rFonts w:ascii="Arial" w:eastAsia="Times New Roman" w:hAnsi="Arial" w:cs="Arial"/>
          <w:sz w:val="20"/>
          <w:szCs w:val="20"/>
          <w:lang w:eastAsia="en-GB"/>
        </w:rPr>
        <w:t>upil premium</w:t>
      </w:r>
      <w:r w:rsidRPr="00233AF0">
        <w:rPr>
          <w:rFonts w:ascii="Arial" w:eastAsia="Times New Roman" w:hAnsi="Arial" w:cs="Arial"/>
          <w:sz w:val="20"/>
          <w:szCs w:val="20"/>
          <w:lang w:eastAsia="en-GB"/>
        </w:rPr>
        <w:t xml:space="preserve"> children to access musical tui</w:t>
      </w:r>
      <w:r w:rsidR="0001505E" w:rsidRPr="00233AF0">
        <w:rPr>
          <w:rFonts w:ascii="Arial" w:eastAsia="Times New Roman" w:hAnsi="Arial" w:cs="Arial"/>
          <w:sz w:val="20"/>
          <w:szCs w:val="20"/>
          <w:lang w:eastAsia="en-GB"/>
        </w:rPr>
        <w:t>tion</w:t>
      </w:r>
      <w:r w:rsidR="0008102E">
        <w:rPr>
          <w:rFonts w:ascii="Arial" w:eastAsia="Times New Roman" w:hAnsi="Arial" w:cs="Arial"/>
          <w:sz w:val="20"/>
          <w:szCs w:val="20"/>
          <w:lang w:eastAsia="en-GB"/>
        </w:rPr>
        <w:t>;</w:t>
      </w:r>
    </w:p>
    <w:p w14:paraId="45EC4E43" w14:textId="4A3A4B58" w:rsidR="0001505E" w:rsidRPr="00233AF0" w:rsidRDefault="00545662"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 xml:space="preserve">Financial support for </w:t>
      </w:r>
      <w:r w:rsidR="0001505E" w:rsidRPr="00233AF0">
        <w:rPr>
          <w:rFonts w:ascii="Arial" w:eastAsia="Times New Roman" w:hAnsi="Arial" w:cs="Arial"/>
          <w:sz w:val="20"/>
          <w:szCs w:val="20"/>
          <w:lang w:eastAsia="en-GB"/>
        </w:rPr>
        <w:t>Year 6 pupil premium children</w:t>
      </w:r>
      <w:r w:rsidRPr="00233AF0">
        <w:rPr>
          <w:rFonts w:ascii="Arial" w:eastAsia="Times New Roman" w:hAnsi="Arial" w:cs="Arial"/>
          <w:sz w:val="20"/>
          <w:szCs w:val="20"/>
          <w:lang w:eastAsia="en-GB"/>
        </w:rPr>
        <w:t xml:space="preserve"> who wanted to attend </w:t>
      </w:r>
      <w:r w:rsidR="0001505E" w:rsidRPr="00233AF0">
        <w:rPr>
          <w:rFonts w:ascii="Arial" w:eastAsia="Times New Roman" w:hAnsi="Arial" w:cs="Arial"/>
          <w:sz w:val="20"/>
          <w:szCs w:val="20"/>
          <w:lang w:eastAsia="en-GB"/>
        </w:rPr>
        <w:t xml:space="preserve">our residential trip to </w:t>
      </w:r>
      <w:proofErr w:type="spellStart"/>
      <w:r w:rsidR="0001505E" w:rsidRPr="00233AF0">
        <w:rPr>
          <w:rFonts w:ascii="Arial" w:eastAsia="Times New Roman" w:hAnsi="Arial" w:cs="Arial"/>
          <w:sz w:val="20"/>
          <w:szCs w:val="20"/>
          <w:lang w:eastAsia="en-GB"/>
        </w:rPr>
        <w:t>Bude</w:t>
      </w:r>
      <w:proofErr w:type="spellEnd"/>
      <w:r w:rsidR="00D800BA">
        <w:rPr>
          <w:rFonts w:ascii="Arial" w:eastAsia="Times New Roman" w:hAnsi="Arial" w:cs="Arial"/>
          <w:sz w:val="20"/>
          <w:szCs w:val="20"/>
          <w:lang w:eastAsia="en-GB"/>
        </w:rPr>
        <w:t xml:space="preserve"> and activity week</w:t>
      </w:r>
      <w:r w:rsidR="0008102E">
        <w:rPr>
          <w:rFonts w:ascii="Arial" w:eastAsia="Times New Roman" w:hAnsi="Arial" w:cs="Arial"/>
          <w:sz w:val="20"/>
          <w:szCs w:val="20"/>
          <w:lang w:eastAsia="en-GB"/>
        </w:rPr>
        <w:t>;</w:t>
      </w:r>
    </w:p>
    <w:p w14:paraId="15833696" w14:textId="39694D01" w:rsidR="00545662" w:rsidRDefault="00D800BA"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Financial support for pupil premium children so that they can attend all trips and visits</w:t>
      </w:r>
      <w:r w:rsidR="0008102E">
        <w:rPr>
          <w:rFonts w:ascii="Arial" w:eastAsia="Times New Roman" w:hAnsi="Arial" w:cs="Arial"/>
          <w:sz w:val="20"/>
          <w:szCs w:val="20"/>
          <w:lang w:eastAsia="en-GB"/>
        </w:rPr>
        <w:t>.</w:t>
      </w:r>
    </w:p>
    <w:p w14:paraId="65C65CE7" w14:textId="60217FE1" w:rsidR="00BB3EFA" w:rsidRDefault="004D038A"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Provision of</w:t>
      </w:r>
      <w:r w:rsidR="00963627">
        <w:rPr>
          <w:rFonts w:ascii="Arial" w:eastAsia="Times New Roman" w:hAnsi="Arial" w:cs="Arial"/>
          <w:sz w:val="20"/>
          <w:szCs w:val="20"/>
          <w:lang w:eastAsia="en-GB"/>
        </w:rPr>
        <w:t xml:space="preserve"> school transportation for pupil premium children with poor attendance</w:t>
      </w:r>
    </w:p>
    <w:p w14:paraId="0D17A3A1" w14:textId="6315FF40" w:rsidR="00963627" w:rsidRDefault="00963627"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Additional nurture/ pre teach support groups for children </w:t>
      </w:r>
      <w:r w:rsidR="00B06FE5">
        <w:rPr>
          <w:rFonts w:ascii="Arial" w:eastAsia="Times New Roman" w:hAnsi="Arial" w:cs="Arial"/>
          <w:sz w:val="20"/>
          <w:szCs w:val="20"/>
          <w:lang w:eastAsia="en-GB"/>
        </w:rPr>
        <w:t>in Year 3 and Year 6</w:t>
      </w:r>
    </w:p>
    <w:p w14:paraId="6DC0E3C3" w14:textId="0033C644" w:rsidR="00B06FE5" w:rsidRDefault="00B06FE5"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An additional </w:t>
      </w:r>
      <w:r w:rsidR="00440513">
        <w:rPr>
          <w:rFonts w:ascii="Arial" w:eastAsia="Times New Roman" w:hAnsi="Arial" w:cs="Arial"/>
          <w:sz w:val="20"/>
          <w:szCs w:val="20"/>
          <w:lang w:eastAsia="en-GB"/>
        </w:rPr>
        <w:t xml:space="preserve">after school </w:t>
      </w:r>
      <w:r>
        <w:rPr>
          <w:rFonts w:ascii="Arial" w:eastAsia="Times New Roman" w:hAnsi="Arial" w:cs="Arial"/>
          <w:sz w:val="20"/>
          <w:szCs w:val="20"/>
          <w:lang w:eastAsia="en-GB"/>
        </w:rPr>
        <w:t>intervention group to support reading in Year 4 and Year 5</w:t>
      </w:r>
    </w:p>
    <w:p w14:paraId="19567C86" w14:textId="5D49D34D" w:rsidR="008C3994" w:rsidRDefault="00440513" w:rsidP="008C3994">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Establishment of a lunchtime </w:t>
      </w:r>
      <w:r w:rsidR="00B77482">
        <w:rPr>
          <w:rFonts w:ascii="Arial" w:eastAsia="Times New Roman" w:hAnsi="Arial" w:cs="Arial"/>
          <w:sz w:val="20"/>
          <w:szCs w:val="20"/>
          <w:lang w:eastAsia="en-GB"/>
        </w:rPr>
        <w:t>h</w:t>
      </w:r>
      <w:r w:rsidR="00B06FE5">
        <w:rPr>
          <w:rFonts w:ascii="Arial" w:eastAsia="Times New Roman" w:hAnsi="Arial" w:cs="Arial"/>
          <w:sz w:val="20"/>
          <w:szCs w:val="20"/>
          <w:lang w:eastAsia="en-GB"/>
        </w:rPr>
        <w:t xml:space="preserve">omework club for pupil premium children </w:t>
      </w:r>
    </w:p>
    <w:p w14:paraId="31EABF64" w14:textId="77777777" w:rsidR="008C3994" w:rsidRPr="008C3994" w:rsidRDefault="008C3994" w:rsidP="008C3994">
      <w:pPr>
        <w:pStyle w:val="ListParagraph"/>
        <w:spacing w:before="100" w:beforeAutospacing="1" w:after="100" w:afterAutospacing="1" w:line="240" w:lineRule="auto"/>
        <w:rPr>
          <w:rFonts w:ascii="Arial" w:eastAsia="Times New Roman" w:hAnsi="Arial" w:cs="Arial"/>
          <w:sz w:val="20"/>
          <w:szCs w:val="20"/>
          <w:lang w:eastAsia="en-GB"/>
        </w:rPr>
      </w:pPr>
    </w:p>
    <w:p w14:paraId="373E381E" w14:textId="56AD5EAE" w:rsidR="00D800BA" w:rsidRPr="005210A7" w:rsidRDefault="005210A7" w:rsidP="005210A7">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b/>
          <w:lang w:eastAsia="en-GB"/>
        </w:rPr>
        <w:lastRenderedPageBreak/>
        <w:t>O</w:t>
      </w:r>
      <w:r w:rsidR="00152C9F" w:rsidRPr="008C3994">
        <w:rPr>
          <w:rFonts w:ascii="Arial" w:eastAsia="Times New Roman" w:hAnsi="Arial" w:cs="Arial"/>
          <w:b/>
          <w:lang w:eastAsia="en-GB"/>
        </w:rPr>
        <w:t>ur Pupil Premium Spending</w:t>
      </w:r>
    </w:p>
    <w:tbl>
      <w:tblPr>
        <w:tblStyle w:val="TableGrid"/>
        <w:tblW w:w="14029" w:type="dxa"/>
        <w:tblLayout w:type="fixed"/>
        <w:tblLook w:val="04A0" w:firstRow="1" w:lastRow="0" w:firstColumn="1" w:lastColumn="0" w:noHBand="0" w:noVBand="1"/>
      </w:tblPr>
      <w:tblGrid>
        <w:gridCol w:w="1838"/>
        <w:gridCol w:w="1134"/>
        <w:gridCol w:w="3686"/>
        <w:gridCol w:w="2693"/>
        <w:gridCol w:w="1984"/>
        <w:gridCol w:w="2694"/>
      </w:tblGrid>
      <w:tr w:rsidR="005210A7" w14:paraId="7A61E4CF" w14:textId="188FA911" w:rsidTr="002D3EC3">
        <w:tc>
          <w:tcPr>
            <w:tcW w:w="1838" w:type="dxa"/>
            <w:shd w:val="clear" w:color="auto" w:fill="A8D08D" w:themeFill="accent6" w:themeFillTint="99"/>
            <w:vAlign w:val="center"/>
          </w:tcPr>
          <w:p w14:paraId="32EB0F7A" w14:textId="476C700F" w:rsidR="005210A7" w:rsidRDefault="005210A7" w:rsidP="000A315A">
            <w:pPr>
              <w:spacing w:before="100" w:beforeAutospacing="1" w:after="100" w:afterAutospacing="1"/>
              <w:jc w:val="center"/>
              <w:rPr>
                <w:rFonts w:ascii="Arial" w:hAnsi="Arial" w:cs="Arial"/>
                <w:b/>
              </w:rPr>
            </w:pPr>
            <w:r>
              <w:rPr>
                <w:rFonts w:ascii="Arial" w:hAnsi="Arial" w:cs="Arial"/>
                <w:b/>
              </w:rPr>
              <w:t>Project</w:t>
            </w:r>
          </w:p>
        </w:tc>
        <w:tc>
          <w:tcPr>
            <w:tcW w:w="1134" w:type="dxa"/>
            <w:shd w:val="clear" w:color="auto" w:fill="A8D08D" w:themeFill="accent6" w:themeFillTint="99"/>
            <w:vAlign w:val="center"/>
          </w:tcPr>
          <w:p w14:paraId="7EBD789C" w14:textId="77777777" w:rsidR="005210A7" w:rsidRDefault="005210A7" w:rsidP="000A315A">
            <w:pPr>
              <w:spacing w:before="100" w:beforeAutospacing="1" w:after="100" w:afterAutospacing="1"/>
              <w:jc w:val="center"/>
              <w:rPr>
                <w:rFonts w:ascii="Arial" w:hAnsi="Arial" w:cs="Arial"/>
                <w:b/>
              </w:rPr>
            </w:pPr>
            <w:r>
              <w:rPr>
                <w:rFonts w:ascii="Arial" w:hAnsi="Arial" w:cs="Arial"/>
                <w:b/>
              </w:rPr>
              <w:t>Amount allocated</w:t>
            </w:r>
          </w:p>
        </w:tc>
        <w:tc>
          <w:tcPr>
            <w:tcW w:w="3686" w:type="dxa"/>
            <w:shd w:val="clear" w:color="auto" w:fill="A8D08D" w:themeFill="accent6" w:themeFillTint="99"/>
            <w:vAlign w:val="center"/>
          </w:tcPr>
          <w:p w14:paraId="45C8E8D7" w14:textId="2613BD14" w:rsidR="005210A7" w:rsidRDefault="005210A7" w:rsidP="000A315A">
            <w:pPr>
              <w:spacing w:before="100" w:beforeAutospacing="1" w:after="100" w:afterAutospacing="1"/>
              <w:jc w:val="center"/>
              <w:rPr>
                <w:rFonts w:ascii="Arial" w:hAnsi="Arial" w:cs="Arial"/>
                <w:b/>
              </w:rPr>
            </w:pPr>
            <w:r>
              <w:rPr>
                <w:rFonts w:ascii="Arial" w:hAnsi="Arial" w:cs="Arial"/>
                <w:b/>
              </w:rPr>
              <w:t>Brief summary</w:t>
            </w:r>
          </w:p>
        </w:tc>
        <w:tc>
          <w:tcPr>
            <w:tcW w:w="2693" w:type="dxa"/>
            <w:shd w:val="clear" w:color="auto" w:fill="A8D08D" w:themeFill="accent6" w:themeFillTint="99"/>
            <w:vAlign w:val="center"/>
          </w:tcPr>
          <w:p w14:paraId="479956CC" w14:textId="5E4962A2" w:rsidR="005210A7" w:rsidRDefault="005210A7" w:rsidP="000A315A">
            <w:pPr>
              <w:spacing w:before="100" w:beforeAutospacing="1" w:after="100" w:afterAutospacing="1"/>
              <w:jc w:val="center"/>
              <w:rPr>
                <w:rFonts w:ascii="Arial" w:hAnsi="Arial" w:cs="Arial"/>
                <w:b/>
              </w:rPr>
            </w:pPr>
            <w:r>
              <w:rPr>
                <w:rFonts w:ascii="Arial" w:hAnsi="Arial" w:cs="Arial"/>
                <w:b/>
              </w:rPr>
              <w:t>Evidence from the Sutton Trust on potential attainment gain</w:t>
            </w:r>
          </w:p>
        </w:tc>
        <w:tc>
          <w:tcPr>
            <w:tcW w:w="1984" w:type="dxa"/>
            <w:shd w:val="clear" w:color="auto" w:fill="A8D08D" w:themeFill="accent6" w:themeFillTint="99"/>
            <w:vAlign w:val="center"/>
          </w:tcPr>
          <w:p w14:paraId="60A3B004" w14:textId="77777777" w:rsidR="005210A7" w:rsidRDefault="005210A7" w:rsidP="000A315A">
            <w:pPr>
              <w:spacing w:before="100" w:beforeAutospacing="1" w:after="100" w:afterAutospacing="1"/>
              <w:jc w:val="center"/>
              <w:rPr>
                <w:rFonts w:ascii="Arial" w:hAnsi="Arial" w:cs="Arial"/>
                <w:b/>
              </w:rPr>
            </w:pPr>
            <w:r>
              <w:rPr>
                <w:rFonts w:ascii="Arial" w:hAnsi="Arial" w:cs="Arial"/>
                <w:b/>
              </w:rPr>
              <w:t>Intended outcome</w:t>
            </w:r>
          </w:p>
        </w:tc>
        <w:tc>
          <w:tcPr>
            <w:tcW w:w="2694" w:type="dxa"/>
            <w:shd w:val="clear" w:color="auto" w:fill="A8D08D" w:themeFill="accent6" w:themeFillTint="99"/>
            <w:vAlign w:val="center"/>
          </w:tcPr>
          <w:p w14:paraId="02A4767A" w14:textId="5DF17DF0" w:rsidR="005210A7" w:rsidRDefault="005210A7" w:rsidP="000A315A">
            <w:pPr>
              <w:spacing w:before="100" w:beforeAutospacing="1" w:after="100" w:afterAutospacing="1"/>
              <w:jc w:val="center"/>
              <w:rPr>
                <w:rFonts w:ascii="Arial" w:hAnsi="Arial" w:cs="Arial"/>
                <w:b/>
              </w:rPr>
            </w:pPr>
            <w:r w:rsidRPr="00846B89">
              <w:rPr>
                <w:rFonts w:ascii="Arial" w:hAnsi="Arial" w:cs="Arial"/>
                <w:b/>
              </w:rPr>
              <w:t>How this will be monitored</w:t>
            </w:r>
          </w:p>
        </w:tc>
      </w:tr>
      <w:tr w:rsidR="005210A7" w:rsidRPr="00F71E14" w14:paraId="55CA1C60" w14:textId="2646620D" w:rsidTr="002D3EC3">
        <w:trPr>
          <w:trHeight w:val="1795"/>
        </w:trPr>
        <w:tc>
          <w:tcPr>
            <w:tcW w:w="1838" w:type="dxa"/>
            <w:vAlign w:val="center"/>
          </w:tcPr>
          <w:p w14:paraId="352B2AAD" w14:textId="4826F72E" w:rsidR="005210A7" w:rsidRDefault="005210A7" w:rsidP="00FB02D5">
            <w:pPr>
              <w:spacing w:before="100" w:beforeAutospacing="1" w:after="100" w:afterAutospacing="1"/>
              <w:rPr>
                <w:rFonts w:ascii="Arial" w:hAnsi="Arial" w:cs="Arial"/>
                <w:sz w:val="16"/>
                <w:szCs w:val="16"/>
              </w:rPr>
            </w:pPr>
            <w:r w:rsidRPr="00F71E14">
              <w:rPr>
                <w:rFonts w:ascii="Arial" w:hAnsi="Arial" w:cs="Arial"/>
                <w:sz w:val="16"/>
                <w:szCs w:val="16"/>
              </w:rPr>
              <w:t xml:space="preserve">The appointment of intervention teachers to support </w:t>
            </w:r>
            <w:r>
              <w:rPr>
                <w:rFonts w:ascii="Arial" w:hAnsi="Arial" w:cs="Arial"/>
                <w:sz w:val="16"/>
                <w:szCs w:val="16"/>
              </w:rPr>
              <w:t xml:space="preserve">pupil premium </w:t>
            </w:r>
            <w:r w:rsidRPr="00F71E14">
              <w:rPr>
                <w:rFonts w:ascii="Arial" w:hAnsi="Arial" w:cs="Arial"/>
                <w:sz w:val="16"/>
                <w:szCs w:val="16"/>
              </w:rPr>
              <w:t xml:space="preserve">pupils in </w:t>
            </w:r>
            <w:r>
              <w:rPr>
                <w:rFonts w:ascii="Arial" w:hAnsi="Arial" w:cs="Arial"/>
                <w:sz w:val="16"/>
                <w:szCs w:val="16"/>
              </w:rPr>
              <w:t>Year 2 and Y</w:t>
            </w:r>
            <w:r w:rsidRPr="00F71E14">
              <w:rPr>
                <w:rFonts w:ascii="Arial" w:hAnsi="Arial" w:cs="Arial"/>
                <w:sz w:val="16"/>
                <w:szCs w:val="16"/>
              </w:rPr>
              <w:t>ear 6</w:t>
            </w:r>
            <w:r>
              <w:rPr>
                <w:rFonts w:ascii="Arial" w:hAnsi="Arial" w:cs="Arial"/>
                <w:sz w:val="16"/>
                <w:szCs w:val="16"/>
              </w:rPr>
              <w:t xml:space="preserve"> and  enhance the transition of pupil premium pupils into Year 3 </w:t>
            </w:r>
          </w:p>
          <w:p w14:paraId="1893C5C6" w14:textId="6B01153B" w:rsidR="005210A7" w:rsidRPr="00F71E14" w:rsidRDefault="005210A7" w:rsidP="00FB02D5">
            <w:pPr>
              <w:spacing w:before="100" w:beforeAutospacing="1" w:after="100" w:afterAutospacing="1"/>
              <w:rPr>
                <w:rFonts w:ascii="Arial" w:hAnsi="Arial" w:cs="Arial"/>
                <w:sz w:val="16"/>
                <w:szCs w:val="16"/>
              </w:rPr>
            </w:pPr>
          </w:p>
        </w:tc>
        <w:tc>
          <w:tcPr>
            <w:tcW w:w="1134" w:type="dxa"/>
            <w:vAlign w:val="center"/>
          </w:tcPr>
          <w:p w14:paraId="78170EF9" w14:textId="06A5C370" w:rsidR="005210A7" w:rsidRPr="00F71E14" w:rsidRDefault="00826797" w:rsidP="0050016C">
            <w:pPr>
              <w:spacing w:before="100" w:beforeAutospacing="1" w:after="100" w:afterAutospacing="1"/>
              <w:rPr>
                <w:rFonts w:ascii="Arial" w:hAnsi="Arial" w:cs="Arial"/>
                <w:sz w:val="16"/>
                <w:szCs w:val="16"/>
              </w:rPr>
            </w:pPr>
            <w:r>
              <w:rPr>
                <w:rFonts w:ascii="Arial" w:hAnsi="Arial" w:cs="Arial"/>
                <w:sz w:val="16"/>
                <w:szCs w:val="16"/>
              </w:rPr>
              <w:t>£49 494</w:t>
            </w:r>
            <w:bookmarkStart w:id="0" w:name="_GoBack"/>
            <w:bookmarkEnd w:id="0"/>
          </w:p>
        </w:tc>
        <w:tc>
          <w:tcPr>
            <w:tcW w:w="3686" w:type="dxa"/>
            <w:vAlign w:val="center"/>
          </w:tcPr>
          <w:p w14:paraId="33FEF91F" w14:textId="1AA7799A" w:rsidR="005210A7" w:rsidRDefault="005210A7" w:rsidP="00FB02D5">
            <w:pPr>
              <w:spacing w:before="100" w:beforeAutospacing="1" w:after="100" w:afterAutospacing="1"/>
              <w:rPr>
                <w:rFonts w:ascii="Arial" w:hAnsi="Arial" w:cs="Arial"/>
                <w:sz w:val="16"/>
                <w:szCs w:val="16"/>
              </w:rPr>
            </w:pPr>
            <w:r>
              <w:rPr>
                <w:rFonts w:ascii="Arial" w:hAnsi="Arial" w:cs="Arial"/>
                <w:sz w:val="16"/>
                <w:szCs w:val="16"/>
              </w:rPr>
              <w:t>Two</w:t>
            </w:r>
            <w:r w:rsidRPr="00F71E14">
              <w:rPr>
                <w:rFonts w:ascii="Arial" w:hAnsi="Arial" w:cs="Arial"/>
                <w:sz w:val="16"/>
                <w:szCs w:val="16"/>
              </w:rPr>
              <w:t xml:space="preserve"> intervention teachers were appointed t</w:t>
            </w:r>
            <w:r>
              <w:rPr>
                <w:rFonts w:ascii="Arial" w:hAnsi="Arial" w:cs="Arial"/>
                <w:sz w:val="16"/>
                <w:szCs w:val="16"/>
              </w:rPr>
              <w:t xml:space="preserve">o work with specific pupils in Year 6 and Year 2 to improve </w:t>
            </w:r>
            <w:r w:rsidR="003C5FD6">
              <w:rPr>
                <w:rFonts w:ascii="Arial" w:hAnsi="Arial" w:cs="Arial"/>
                <w:sz w:val="16"/>
                <w:szCs w:val="16"/>
              </w:rPr>
              <w:t>progress particularly</w:t>
            </w:r>
            <w:r>
              <w:rPr>
                <w:rFonts w:ascii="Arial" w:hAnsi="Arial" w:cs="Arial"/>
                <w:sz w:val="16"/>
                <w:szCs w:val="16"/>
              </w:rPr>
              <w:t xml:space="preserve"> </w:t>
            </w:r>
            <w:r w:rsidRPr="00F71E14">
              <w:rPr>
                <w:rFonts w:ascii="Arial" w:hAnsi="Arial" w:cs="Arial"/>
                <w:sz w:val="16"/>
                <w:szCs w:val="16"/>
              </w:rPr>
              <w:t xml:space="preserve">through small group and individual </w:t>
            </w:r>
            <w:r w:rsidR="003C5FD6">
              <w:rPr>
                <w:rFonts w:ascii="Arial" w:hAnsi="Arial" w:cs="Arial"/>
                <w:sz w:val="16"/>
                <w:szCs w:val="16"/>
              </w:rPr>
              <w:t>interventions</w:t>
            </w:r>
          </w:p>
          <w:p w14:paraId="3A30EDCD" w14:textId="5DED7A48" w:rsidR="005210A7" w:rsidRDefault="005210A7" w:rsidP="00FB02D5">
            <w:pPr>
              <w:spacing w:before="100" w:beforeAutospacing="1" w:after="100" w:afterAutospacing="1"/>
              <w:rPr>
                <w:rFonts w:ascii="Arial" w:hAnsi="Arial" w:cs="Arial"/>
                <w:sz w:val="16"/>
                <w:szCs w:val="16"/>
              </w:rPr>
            </w:pPr>
            <w:r>
              <w:rPr>
                <w:rFonts w:ascii="Arial" w:hAnsi="Arial" w:cs="Arial"/>
                <w:sz w:val="16"/>
                <w:szCs w:val="16"/>
              </w:rPr>
              <w:t>Class sizes were also reduced in English, mathematics and Grammar, punctuation and spelling lessons for three classes in Year 2 for 3 hours a week.</w:t>
            </w:r>
          </w:p>
          <w:p w14:paraId="2EA3FF8C" w14:textId="77777777" w:rsidR="003C5FD6" w:rsidRDefault="005210A7" w:rsidP="00FB02D5">
            <w:pPr>
              <w:spacing w:before="100" w:beforeAutospacing="1" w:after="100" w:afterAutospacing="1"/>
              <w:rPr>
                <w:rFonts w:ascii="Arial" w:hAnsi="Arial" w:cs="Arial"/>
                <w:sz w:val="16"/>
                <w:szCs w:val="16"/>
              </w:rPr>
            </w:pPr>
            <w:r>
              <w:rPr>
                <w:rFonts w:ascii="Arial" w:hAnsi="Arial" w:cs="Arial"/>
                <w:sz w:val="16"/>
                <w:szCs w:val="16"/>
              </w:rPr>
              <w:t>Class sizes were reduced for mathematics in Year 6 by introducing a fourth group from September 2015</w:t>
            </w:r>
          </w:p>
          <w:p w14:paraId="27A662B1" w14:textId="648F6C4F" w:rsidR="005210A7" w:rsidRPr="00F71E14" w:rsidRDefault="005210A7" w:rsidP="00FB02D5">
            <w:pPr>
              <w:spacing w:before="100" w:beforeAutospacing="1" w:after="100" w:afterAutospacing="1"/>
              <w:rPr>
                <w:rFonts w:ascii="Arial" w:hAnsi="Arial" w:cs="Arial"/>
                <w:sz w:val="16"/>
                <w:szCs w:val="16"/>
              </w:rPr>
            </w:pPr>
            <w:r>
              <w:rPr>
                <w:rFonts w:ascii="Arial" w:hAnsi="Arial" w:cs="Arial"/>
                <w:sz w:val="16"/>
                <w:szCs w:val="16"/>
              </w:rPr>
              <w:t>Class sizes were reduced for English in Year 6 from March 2016</w:t>
            </w:r>
          </w:p>
        </w:tc>
        <w:tc>
          <w:tcPr>
            <w:tcW w:w="2693" w:type="dxa"/>
            <w:vAlign w:val="center"/>
          </w:tcPr>
          <w:p w14:paraId="3524DA12" w14:textId="5B32A650" w:rsidR="005210A7" w:rsidRPr="002D3EC3" w:rsidRDefault="005210A7" w:rsidP="00FB02D5">
            <w:pPr>
              <w:spacing w:before="100" w:beforeAutospacing="1" w:after="100" w:afterAutospacing="1"/>
              <w:rPr>
                <w:rFonts w:ascii="Arial" w:hAnsi="Arial" w:cs="Arial"/>
                <w:b/>
                <w:sz w:val="16"/>
                <w:szCs w:val="16"/>
              </w:rPr>
            </w:pPr>
            <w:r w:rsidRPr="005978CE">
              <w:rPr>
                <w:rFonts w:ascii="Arial" w:hAnsi="Arial" w:cs="Arial"/>
                <w:b/>
                <w:sz w:val="16"/>
                <w:szCs w:val="16"/>
              </w:rPr>
              <w:t>One to one tuition</w:t>
            </w:r>
            <w:r>
              <w:rPr>
                <w:rFonts w:ascii="Arial" w:hAnsi="Arial" w:cs="Arial"/>
                <w:b/>
                <w:sz w:val="16"/>
                <w:szCs w:val="16"/>
              </w:rPr>
              <w:t xml:space="preserve">         </w:t>
            </w:r>
            <w:r w:rsidR="002D3EC3">
              <w:rPr>
                <w:rFonts w:ascii="Arial" w:hAnsi="Arial" w:cs="Arial"/>
                <w:b/>
                <w:sz w:val="16"/>
                <w:szCs w:val="16"/>
              </w:rPr>
              <w:t xml:space="preserve">       </w:t>
            </w:r>
            <w:r>
              <w:rPr>
                <w:rFonts w:ascii="Arial" w:hAnsi="Arial" w:cs="Arial"/>
                <w:b/>
                <w:sz w:val="16"/>
                <w:szCs w:val="16"/>
              </w:rPr>
              <w:t xml:space="preserve">   </w:t>
            </w:r>
            <w:r w:rsidRPr="00F71E14">
              <w:rPr>
                <w:rFonts w:ascii="Arial" w:hAnsi="Arial" w:cs="Arial"/>
                <w:sz w:val="16"/>
                <w:szCs w:val="16"/>
              </w:rPr>
              <w:t>Evidence indicates that one to one tuition can be effective, on average accelerat</w:t>
            </w:r>
            <w:r>
              <w:rPr>
                <w:rFonts w:ascii="Arial" w:hAnsi="Arial" w:cs="Arial"/>
                <w:sz w:val="16"/>
                <w:szCs w:val="16"/>
              </w:rPr>
              <w:t>ing learning by approximately +</w:t>
            </w:r>
            <w:r w:rsidRPr="00F71E14">
              <w:rPr>
                <w:rFonts w:ascii="Arial" w:hAnsi="Arial" w:cs="Arial"/>
                <w:sz w:val="16"/>
                <w:szCs w:val="16"/>
              </w:rPr>
              <w:t>5 months.</w:t>
            </w:r>
            <w:r w:rsidRPr="00F71E14">
              <w:rPr>
                <w:sz w:val="16"/>
                <w:szCs w:val="16"/>
              </w:rPr>
              <w:t xml:space="preserve"> </w:t>
            </w:r>
          </w:p>
          <w:p w14:paraId="16CFF90C" w14:textId="5C10673B" w:rsidR="005210A7" w:rsidRPr="005978CE" w:rsidRDefault="005210A7" w:rsidP="00FB02D5">
            <w:pPr>
              <w:spacing w:before="100" w:beforeAutospacing="1" w:after="100" w:afterAutospacing="1"/>
              <w:rPr>
                <w:rFonts w:ascii="Arial" w:hAnsi="Arial" w:cs="Arial"/>
                <w:b/>
                <w:sz w:val="16"/>
                <w:szCs w:val="16"/>
              </w:rPr>
            </w:pPr>
            <w:r w:rsidRPr="005978CE">
              <w:rPr>
                <w:rFonts w:ascii="Arial" w:hAnsi="Arial" w:cs="Arial"/>
                <w:b/>
                <w:sz w:val="16"/>
                <w:szCs w:val="16"/>
              </w:rPr>
              <w:t>Reducing class sizes</w:t>
            </w:r>
            <w:r>
              <w:rPr>
                <w:rFonts w:ascii="Arial" w:hAnsi="Arial" w:cs="Arial"/>
                <w:b/>
                <w:sz w:val="16"/>
                <w:szCs w:val="16"/>
              </w:rPr>
              <w:t xml:space="preserve">      </w:t>
            </w:r>
            <w:r w:rsidRPr="00F71E14">
              <w:rPr>
                <w:sz w:val="16"/>
                <w:szCs w:val="16"/>
              </w:rPr>
              <w:t>R</w:t>
            </w:r>
            <w:r w:rsidRPr="00F71E14">
              <w:rPr>
                <w:rFonts w:ascii="Arial" w:hAnsi="Arial" w:cs="Arial"/>
                <w:sz w:val="16"/>
                <w:szCs w:val="16"/>
              </w:rPr>
              <w:t>educing the number of pupils in a cla</w:t>
            </w:r>
            <w:r>
              <w:rPr>
                <w:rFonts w:ascii="Arial" w:hAnsi="Arial" w:cs="Arial"/>
                <w:sz w:val="16"/>
                <w:szCs w:val="16"/>
              </w:rPr>
              <w:t>ss can accelerate learning by +</w:t>
            </w:r>
            <w:r w:rsidRPr="00F71E14">
              <w:rPr>
                <w:rFonts w:ascii="Arial" w:hAnsi="Arial" w:cs="Arial"/>
                <w:sz w:val="16"/>
                <w:szCs w:val="16"/>
              </w:rPr>
              <w:t>3</w:t>
            </w:r>
            <w:r>
              <w:rPr>
                <w:rFonts w:ascii="Arial" w:hAnsi="Arial" w:cs="Arial"/>
                <w:sz w:val="16"/>
                <w:szCs w:val="16"/>
              </w:rPr>
              <w:t xml:space="preserve"> </w:t>
            </w:r>
            <w:r w:rsidRPr="00F71E14">
              <w:rPr>
                <w:rFonts w:ascii="Arial" w:hAnsi="Arial" w:cs="Arial"/>
                <w:sz w:val="16"/>
                <w:szCs w:val="16"/>
              </w:rPr>
              <w:t>months</w:t>
            </w:r>
          </w:p>
          <w:p w14:paraId="61CEC01A" w14:textId="41231F48" w:rsidR="003C5FD6" w:rsidRPr="00B35911" w:rsidRDefault="005210A7" w:rsidP="00FB02D5">
            <w:pPr>
              <w:spacing w:before="100" w:beforeAutospacing="1" w:after="100" w:afterAutospacing="1"/>
            </w:pPr>
            <w:r w:rsidRPr="005978CE">
              <w:rPr>
                <w:rFonts w:ascii="Arial" w:hAnsi="Arial" w:cs="Arial"/>
                <w:b/>
                <w:sz w:val="16"/>
                <w:szCs w:val="16"/>
              </w:rPr>
              <w:t>Feedback</w:t>
            </w:r>
            <w:r>
              <w:t xml:space="preserve">        </w:t>
            </w:r>
            <w:r w:rsidR="003C5FD6">
              <w:t xml:space="preserve">     </w:t>
            </w:r>
            <w:r w:rsidR="00B35911">
              <w:t xml:space="preserve">         </w:t>
            </w:r>
            <w:r w:rsidR="002D3EC3">
              <w:t xml:space="preserve">      </w:t>
            </w:r>
            <w:r w:rsidR="00B35911">
              <w:t xml:space="preserve"> </w:t>
            </w:r>
            <w:proofErr w:type="spellStart"/>
            <w:r w:rsidRPr="00E97670">
              <w:rPr>
                <w:rFonts w:ascii="Arial" w:hAnsi="Arial" w:cs="Arial"/>
                <w:sz w:val="16"/>
                <w:szCs w:val="16"/>
              </w:rPr>
              <w:t>Feedback</w:t>
            </w:r>
            <w:proofErr w:type="spellEnd"/>
            <w:r w:rsidRPr="00E97670">
              <w:rPr>
                <w:rFonts w:ascii="Arial" w:hAnsi="Arial" w:cs="Arial"/>
                <w:sz w:val="16"/>
                <w:szCs w:val="16"/>
              </w:rPr>
              <w:t xml:space="preserve"> is information given to the learner and/or the teacher about the learner’s performance relative to learning goals</w:t>
            </w:r>
            <w:r w:rsidRPr="00E97670">
              <w:rPr>
                <w:rFonts w:ascii="Arial" w:hAnsi="Arial" w:cs="Arial"/>
                <w:b/>
                <w:sz w:val="16"/>
                <w:szCs w:val="16"/>
              </w:rPr>
              <w:t>.</w:t>
            </w:r>
            <w:r>
              <w:t xml:space="preserve"> </w:t>
            </w:r>
            <w:r w:rsidRPr="00807593">
              <w:rPr>
                <w:rFonts w:ascii="Arial" w:hAnsi="Arial" w:cs="Arial"/>
                <w:sz w:val="16"/>
                <w:szCs w:val="16"/>
              </w:rPr>
              <w:t>Feedback studies tend to show very high effects on learning</w:t>
            </w:r>
            <w:r>
              <w:rPr>
                <w:rFonts w:ascii="Arial" w:hAnsi="Arial" w:cs="Arial"/>
                <w:sz w:val="16"/>
                <w:szCs w:val="16"/>
              </w:rPr>
              <w:t>.</w:t>
            </w:r>
          </w:p>
        </w:tc>
        <w:tc>
          <w:tcPr>
            <w:tcW w:w="1984" w:type="dxa"/>
            <w:vAlign w:val="center"/>
          </w:tcPr>
          <w:p w14:paraId="4DC4A7A0" w14:textId="77777777" w:rsidR="002D3EC3" w:rsidRDefault="00204677" w:rsidP="00204677">
            <w:pPr>
              <w:spacing w:before="100" w:beforeAutospacing="1" w:after="100" w:afterAutospacing="1"/>
              <w:rPr>
                <w:rFonts w:ascii="Arial" w:hAnsi="Arial" w:cs="Arial"/>
                <w:sz w:val="16"/>
                <w:szCs w:val="16"/>
              </w:rPr>
            </w:pPr>
            <w:r>
              <w:rPr>
                <w:rFonts w:ascii="Arial" w:hAnsi="Arial" w:cs="Arial"/>
                <w:sz w:val="16"/>
                <w:szCs w:val="16"/>
              </w:rPr>
              <w:t>Pupil premium children make better than expected progress in Year 2 and Year 6.</w:t>
            </w:r>
          </w:p>
          <w:p w14:paraId="53AC7DEF" w14:textId="0C5F82DD" w:rsidR="005210A7" w:rsidRPr="00F71E14" w:rsidRDefault="00204677" w:rsidP="00204677">
            <w:pPr>
              <w:spacing w:before="100" w:beforeAutospacing="1" w:after="100" w:afterAutospacing="1"/>
              <w:rPr>
                <w:rFonts w:ascii="Arial" w:hAnsi="Arial" w:cs="Arial"/>
                <w:sz w:val="16"/>
                <w:szCs w:val="16"/>
              </w:rPr>
            </w:pPr>
            <w:r>
              <w:rPr>
                <w:rFonts w:ascii="Arial" w:hAnsi="Arial" w:cs="Arial"/>
                <w:sz w:val="16"/>
                <w:szCs w:val="16"/>
              </w:rPr>
              <w:t xml:space="preserve">The </w:t>
            </w:r>
            <w:r w:rsidRPr="00F71E14">
              <w:rPr>
                <w:rFonts w:ascii="Arial" w:hAnsi="Arial" w:cs="Arial"/>
                <w:sz w:val="16"/>
                <w:szCs w:val="16"/>
              </w:rPr>
              <w:t xml:space="preserve">gap in attainment at the end of KS1 and KS2 </w:t>
            </w:r>
            <w:r>
              <w:rPr>
                <w:rFonts w:ascii="Arial" w:hAnsi="Arial" w:cs="Arial"/>
                <w:sz w:val="16"/>
                <w:szCs w:val="16"/>
              </w:rPr>
              <w:t xml:space="preserve">is narrowed </w:t>
            </w:r>
            <w:r w:rsidRPr="00F71E14">
              <w:rPr>
                <w:rFonts w:ascii="Arial" w:hAnsi="Arial" w:cs="Arial"/>
                <w:sz w:val="16"/>
                <w:szCs w:val="16"/>
              </w:rPr>
              <w:t>so pupils achieve in line with national expectations</w:t>
            </w:r>
            <w:r>
              <w:rPr>
                <w:rFonts w:ascii="Arial" w:hAnsi="Arial" w:cs="Arial"/>
                <w:sz w:val="16"/>
                <w:szCs w:val="16"/>
              </w:rPr>
              <w:t>.</w:t>
            </w:r>
          </w:p>
        </w:tc>
        <w:tc>
          <w:tcPr>
            <w:tcW w:w="2694" w:type="dxa"/>
            <w:vAlign w:val="center"/>
          </w:tcPr>
          <w:p w14:paraId="1B682786" w14:textId="7A4E255B" w:rsidR="005210A7" w:rsidRPr="0050016C" w:rsidRDefault="00204677" w:rsidP="003C5FD6">
            <w:pPr>
              <w:spacing w:before="100" w:beforeAutospacing="1" w:after="100" w:afterAutospacing="1"/>
              <w:rPr>
                <w:rFonts w:ascii="Arial" w:hAnsi="Arial" w:cs="Arial"/>
                <w:sz w:val="16"/>
                <w:szCs w:val="16"/>
              </w:rPr>
            </w:pPr>
            <w:r w:rsidRPr="0050016C">
              <w:rPr>
                <w:rFonts w:ascii="Arial" w:hAnsi="Arial" w:cs="Arial"/>
                <w:sz w:val="16"/>
                <w:szCs w:val="16"/>
              </w:rPr>
              <w:t xml:space="preserve">Year </w:t>
            </w:r>
            <w:r w:rsidR="005210A7" w:rsidRPr="0050016C">
              <w:rPr>
                <w:rFonts w:ascii="Arial" w:hAnsi="Arial" w:cs="Arial"/>
                <w:sz w:val="16"/>
                <w:szCs w:val="16"/>
              </w:rPr>
              <w:t>2 and Year 6 Unit Leader</w:t>
            </w:r>
            <w:r w:rsidR="0050016C" w:rsidRPr="0050016C">
              <w:rPr>
                <w:rFonts w:ascii="Arial" w:hAnsi="Arial" w:cs="Arial"/>
                <w:sz w:val="16"/>
                <w:szCs w:val="16"/>
              </w:rPr>
              <w:t xml:space="preserve"> and SLT</w:t>
            </w:r>
          </w:p>
          <w:p w14:paraId="05C0F02A" w14:textId="16265BA1" w:rsidR="005210A7" w:rsidRPr="00F71E14" w:rsidRDefault="005210A7" w:rsidP="00FB02D5">
            <w:pPr>
              <w:spacing w:before="100" w:beforeAutospacing="1" w:after="100" w:afterAutospacing="1"/>
              <w:jc w:val="center"/>
              <w:rPr>
                <w:rFonts w:ascii="Arial" w:hAnsi="Arial" w:cs="Arial"/>
                <w:b/>
                <w:sz w:val="16"/>
                <w:szCs w:val="16"/>
              </w:rPr>
            </w:pPr>
          </w:p>
        </w:tc>
      </w:tr>
      <w:tr w:rsidR="005210A7" w:rsidRPr="00F71E14" w14:paraId="0EC17381" w14:textId="429B5D2B" w:rsidTr="002D3EC3">
        <w:tc>
          <w:tcPr>
            <w:tcW w:w="1838" w:type="dxa"/>
            <w:vAlign w:val="center"/>
          </w:tcPr>
          <w:p w14:paraId="45AF73A7" w14:textId="3878C032" w:rsidR="005210A7" w:rsidRPr="00F71E14" w:rsidRDefault="005210A7" w:rsidP="00FB02D5">
            <w:pPr>
              <w:spacing w:before="100" w:beforeAutospacing="1" w:after="100" w:afterAutospacing="1"/>
              <w:rPr>
                <w:rFonts w:ascii="Arial" w:hAnsi="Arial" w:cs="Arial"/>
                <w:sz w:val="16"/>
                <w:szCs w:val="16"/>
              </w:rPr>
            </w:pPr>
            <w:r w:rsidRPr="00F71E14">
              <w:rPr>
                <w:rFonts w:ascii="Arial" w:hAnsi="Arial" w:cs="Arial"/>
                <w:sz w:val="16"/>
                <w:szCs w:val="16"/>
              </w:rPr>
              <w:t>Additional teaching assistants to support a variety of interventions</w:t>
            </w:r>
          </w:p>
          <w:p w14:paraId="76F4B345" w14:textId="77777777" w:rsidR="005210A7" w:rsidRPr="00F71E14" w:rsidRDefault="005210A7" w:rsidP="00FB02D5">
            <w:pPr>
              <w:spacing w:before="100" w:beforeAutospacing="1" w:after="100" w:afterAutospacing="1"/>
              <w:rPr>
                <w:rFonts w:ascii="Arial" w:hAnsi="Arial" w:cs="Arial"/>
                <w:sz w:val="16"/>
                <w:szCs w:val="16"/>
              </w:rPr>
            </w:pPr>
          </w:p>
        </w:tc>
        <w:tc>
          <w:tcPr>
            <w:tcW w:w="1134" w:type="dxa"/>
            <w:vAlign w:val="center"/>
          </w:tcPr>
          <w:p w14:paraId="248E4399" w14:textId="43D7291C" w:rsidR="005210A7" w:rsidRPr="00F71E14" w:rsidRDefault="00186052" w:rsidP="0050016C">
            <w:pPr>
              <w:spacing w:before="100" w:beforeAutospacing="1" w:after="100" w:afterAutospacing="1"/>
              <w:rPr>
                <w:rFonts w:ascii="Arial" w:hAnsi="Arial" w:cs="Arial"/>
                <w:sz w:val="16"/>
                <w:szCs w:val="16"/>
              </w:rPr>
            </w:pPr>
            <w:r>
              <w:rPr>
                <w:rFonts w:ascii="Arial" w:hAnsi="Arial" w:cs="Arial"/>
                <w:sz w:val="16"/>
                <w:szCs w:val="16"/>
              </w:rPr>
              <w:t>£74 728</w:t>
            </w:r>
          </w:p>
        </w:tc>
        <w:tc>
          <w:tcPr>
            <w:tcW w:w="3686" w:type="dxa"/>
            <w:vAlign w:val="center"/>
          </w:tcPr>
          <w:p w14:paraId="00C3FCDB" w14:textId="77777777" w:rsidR="005210A7" w:rsidRPr="00F71E14" w:rsidRDefault="005210A7" w:rsidP="00FB02D5">
            <w:pPr>
              <w:spacing w:before="100" w:beforeAutospacing="1" w:after="100" w:afterAutospacing="1"/>
              <w:rPr>
                <w:rFonts w:ascii="Arial" w:hAnsi="Arial" w:cs="Arial"/>
                <w:sz w:val="16"/>
                <w:szCs w:val="16"/>
              </w:rPr>
            </w:pPr>
            <w:r w:rsidRPr="00F71E14">
              <w:rPr>
                <w:rFonts w:ascii="Arial" w:hAnsi="Arial" w:cs="Arial"/>
                <w:sz w:val="16"/>
                <w:szCs w:val="16"/>
              </w:rPr>
              <w:t>Additional teaching assistant time to support :</w:t>
            </w:r>
          </w:p>
          <w:p w14:paraId="5C710F44" w14:textId="77777777" w:rsidR="005210A7" w:rsidRPr="00136900" w:rsidRDefault="005210A7" w:rsidP="00FB02D5">
            <w:pPr>
              <w:pStyle w:val="ListParagraph"/>
              <w:numPr>
                <w:ilvl w:val="0"/>
                <w:numId w:val="4"/>
              </w:numPr>
              <w:ind w:left="317" w:hanging="261"/>
              <w:rPr>
                <w:rFonts w:ascii="Arial" w:hAnsi="Arial" w:cs="Arial"/>
                <w:sz w:val="16"/>
                <w:szCs w:val="16"/>
              </w:rPr>
            </w:pPr>
            <w:r w:rsidRPr="00136900">
              <w:rPr>
                <w:rFonts w:ascii="Arial" w:hAnsi="Arial" w:cs="Arial"/>
                <w:sz w:val="16"/>
                <w:szCs w:val="16"/>
              </w:rPr>
              <w:t>Year 1 phonics</w:t>
            </w:r>
            <w:r>
              <w:t xml:space="preserve"> </w:t>
            </w:r>
          </w:p>
          <w:p w14:paraId="02F633C4" w14:textId="77777777" w:rsidR="005210A7" w:rsidRPr="00136900" w:rsidRDefault="005210A7" w:rsidP="00FB02D5">
            <w:pPr>
              <w:pStyle w:val="ListParagraph"/>
              <w:ind w:left="317" w:hanging="261"/>
              <w:rPr>
                <w:rFonts w:ascii="Arial" w:hAnsi="Arial" w:cs="Arial"/>
                <w:sz w:val="16"/>
                <w:szCs w:val="16"/>
              </w:rPr>
            </w:pPr>
          </w:p>
          <w:p w14:paraId="348EC0D2" w14:textId="2E21DC6F" w:rsidR="005210A7" w:rsidRDefault="005210A7" w:rsidP="00FB02D5">
            <w:pPr>
              <w:pStyle w:val="ListParagraph"/>
              <w:numPr>
                <w:ilvl w:val="0"/>
                <w:numId w:val="4"/>
              </w:numPr>
              <w:ind w:left="317" w:hanging="261"/>
              <w:rPr>
                <w:rFonts w:ascii="Arial" w:hAnsi="Arial" w:cs="Arial"/>
                <w:sz w:val="16"/>
                <w:szCs w:val="16"/>
              </w:rPr>
            </w:pPr>
            <w:r w:rsidRPr="00136900">
              <w:rPr>
                <w:rFonts w:ascii="Arial" w:hAnsi="Arial" w:cs="Arial"/>
                <w:sz w:val="16"/>
                <w:szCs w:val="16"/>
              </w:rPr>
              <w:t>Additional reading and phonics support in year 2</w:t>
            </w:r>
          </w:p>
          <w:p w14:paraId="5C1639A0" w14:textId="77777777" w:rsidR="005210A7" w:rsidRPr="00136900" w:rsidRDefault="005210A7" w:rsidP="00FB02D5">
            <w:pPr>
              <w:pStyle w:val="ListParagraph"/>
              <w:ind w:left="317" w:hanging="261"/>
              <w:rPr>
                <w:rFonts w:ascii="Arial" w:hAnsi="Arial" w:cs="Arial"/>
                <w:sz w:val="16"/>
                <w:szCs w:val="16"/>
              </w:rPr>
            </w:pPr>
          </w:p>
          <w:p w14:paraId="3A2C99D4" w14:textId="77777777" w:rsidR="005210A7" w:rsidRPr="00136900" w:rsidRDefault="005210A7" w:rsidP="00FB02D5">
            <w:pPr>
              <w:pStyle w:val="ListParagraph"/>
              <w:ind w:left="317" w:hanging="261"/>
              <w:rPr>
                <w:rFonts w:ascii="Arial" w:hAnsi="Arial" w:cs="Arial"/>
                <w:sz w:val="16"/>
                <w:szCs w:val="16"/>
              </w:rPr>
            </w:pPr>
          </w:p>
          <w:p w14:paraId="0DA0DCA8" w14:textId="55A05FB2" w:rsidR="005210A7" w:rsidRDefault="005210A7" w:rsidP="00FB02D5">
            <w:pPr>
              <w:pStyle w:val="ListParagraph"/>
              <w:numPr>
                <w:ilvl w:val="0"/>
                <w:numId w:val="4"/>
              </w:numPr>
              <w:spacing w:before="100" w:beforeAutospacing="1" w:after="100" w:afterAutospacing="1"/>
              <w:ind w:left="317" w:hanging="261"/>
              <w:rPr>
                <w:rFonts w:ascii="Arial" w:hAnsi="Arial" w:cs="Arial"/>
                <w:sz w:val="16"/>
                <w:szCs w:val="16"/>
              </w:rPr>
            </w:pPr>
            <w:r w:rsidRPr="00F71E14">
              <w:rPr>
                <w:rFonts w:ascii="Arial" w:hAnsi="Arial" w:cs="Arial"/>
                <w:sz w:val="16"/>
                <w:szCs w:val="16"/>
              </w:rPr>
              <w:t>Year 3,4,5,6 R</w:t>
            </w:r>
            <w:r>
              <w:rPr>
                <w:rFonts w:ascii="Arial" w:hAnsi="Arial" w:cs="Arial"/>
                <w:sz w:val="16"/>
                <w:szCs w:val="16"/>
              </w:rPr>
              <w:t xml:space="preserve">ead Write </w:t>
            </w:r>
            <w:proofErr w:type="spellStart"/>
            <w:r>
              <w:rPr>
                <w:rFonts w:ascii="Arial" w:hAnsi="Arial" w:cs="Arial"/>
                <w:sz w:val="16"/>
                <w:szCs w:val="16"/>
              </w:rPr>
              <w:t>Inc</w:t>
            </w:r>
            <w:proofErr w:type="spellEnd"/>
            <w:r>
              <w:rPr>
                <w:rFonts w:ascii="Arial" w:hAnsi="Arial" w:cs="Arial"/>
                <w:sz w:val="16"/>
                <w:szCs w:val="16"/>
              </w:rPr>
              <w:t xml:space="preserve"> </w:t>
            </w:r>
            <w:r w:rsidRPr="00F71E14">
              <w:rPr>
                <w:rFonts w:ascii="Arial" w:hAnsi="Arial" w:cs="Arial"/>
                <w:sz w:val="16"/>
                <w:szCs w:val="16"/>
              </w:rPr>
              <w:t>interventions</w:t>
            </w:r>
          </w:p>
          <w:p w14:paraId="00C710CF" w14:textId="77777777" w:rsidR="005210A7" w:rsidRPr="00F71E14" w:rsidRDefault="005210A7" w:rsidP="00FB02D5">
            <w:pPr>
              <w:pStyle w:val="ListParagraph"/>
              <w:spacing w:before="100" w:beforeAutospacing="1" w:after="100" w:afterAutospacing="1"/>
              <w:ind w:left="317" w:hanging="261"/>
              <w:rPr>
                <w:rFonts w:ascii="Arial" w:hAnsi="Arial" w:cs="Arial"/>
                <w:sz w:val="16"/>
                <w:szCs w:val="16"/>
              </w:rPr>
            </w:pPr>
          </w:p>
          <w:p w14:paraId="6F3DE47B" w14:textId="77777777" w:rsidR="005210A7" w:rsidRPr="00F71E14" w:rsidRDefault="005210A7" w:rsidP="00FB02D5">
            <w:pPr>
              <w:pStyle w:val="ListParagraph"/>
              <w:numPr>
                <w:ilvl w:val="0"/>
                <w:numId w:val="4"/>
              </w:numPr>
              <w:spacing w:before="100" w:beforeAutospacing="1" w:after="100" w:afterAutospacing="1"/>
              <w:ind w:left="317" w:hanging="261"/>
              <w:rPr>
                <w:rFonts w:ascii="Arial" w:hAnsi="Arial" w:cs="Arial"/>
                <w:sz w:val="16"/>
                <w:szCs w:val="16"/>
              </w:rPr>
            </w:pPr>
            <w:r w:rsidRPr="00F71E14">
              <w:rPr>
                <w:rFonts w:ascii="Arial" w:hAnsi="Arial" w:cs="Arial"/>
                <w:sz w:val="16"/>
                <w:szCs w:val="16"/>
              </w:rPr>
              <w:t>Additional booster support for year 6 in the key skills</w:t>
            </w:r>
            <w:r w:rsidRPr="00F71E14">
              <w:rPr>
                <w:sz w:val="16"/>
                <w:szCs w:val="16"/>
              </w:rPr>
              <w:t xml:space="preserve"> </w:t>
            </w:r>
          </w:p>
          <w:p w14:paraId="4458761B" w14:textId="77777777" w:rsidR="005210A7" w:rsidRPr="00F71E14" w:rsidRDefault="005210A7" w:rsidP="00FB02D5">
            <w:pPr>
              <w:pStyle w:val="ListParagraph"/>
              <w:spacing w:before="100" w:beforeAutospacing="1" w:after="100" w:afterAutospacing="1"/>
              <w:ind w:left="317" w:hanging="261"/>
              <w:rPr>
                <w:rFonts w:ascii="Arial" w:hAnsi="Arial" w:cs="Arial"/>
                <w:sz w:val="16"/>
                <w:szCs w:val="16"/>
              </w:rPr>
            </w:pPr>
          </w:p>
          <w:p w14:paraId="10B7CAC5" w14:textId="1D45210C" w:rsidR="005210A7" w:rsidRPr="00F71E14" w:rsidRDefault="005210A7" w:rsidP="00FB02D5">
            <w:pPr>
              <w:pStyle w:val="ListParagraph"/>
              <w:numPr>
                <w:ilvl w:val="0"/>
                <w:numId w:val="4"/>
              </w:numPr>
              <w:spacing w:before="100" w:beforeAutospacing="1" w:after="100" w:afterAutospacing="1"/>
              <w:ind w:left="317" w:hanging="261"/>
              <w:rPr>
                <w:rFonts w:ascii="Arial" w:hAnsi="Arial" w:cs="Arial"/>
                <w:sz w:val="16"/>
                <w:szCs w:val="16"/>
              </w:rPr>
            </w:pPr>
            <w:r w:rsidRPr="00F71E14">
              <w:rPr>
                <w:rFonts w:ascii="Arial" w:hAnsi="Arial" w:cs="Arial"/>
                <w:sz w:val="16"/>
                <w:szCs w:val="16"/>
              </w:rPr>
              <w:t>Add</w:t>
            </w:r>
            <w:r>
              <w:rPr>
                <w:rFonts w:ascii="Arial" w:hAnsi="Arial" w:cs="Arial"/>
                <w:sz w:val="16"/>
                <w:szCs w:val="16"/>
              </w:rPr>
              <w:t>itional mathematical and writing</w:t>
            </w:r>
            <w:r w:rsidRPr="00F71E14">
              <w:rPr>
                <w:rFonts w:ascii="Arial" w:hAnsi="Arial" w:cs="Arial"/>
                <w:sz w:val="16"/>
                <w:szCs w:val="16"/>
              </w:rPr>
              <w:t xml:space="preserve"> interventions for children in year 3,4, and 5</w:t>
            </w:r>
          </w:p>
          <w:p w14:paraId="75EA9CB0" w14:textId="77777777" w:rsidR="005210A7" w:rsidRPr="00F71E14" w:rsidRDefault="005210A7" w:rsidP="00FB02D5">
            <w:pPr>
              <w:spacing w:before="100" w:beforeAutospacing="1" w:after="100" w:afterAutospacing="1"/>
              <w:ind w:left="360"/>
              <w:rPr>
                <w:rFonts w:ascii="Arial" w:hAnsi="Arial" w:cs="Arial"/>
                <w:sz w:val="16"/>
                <w:szCs w:val="16"/>
              </w:rPr>
            </w:pPr>
          </w:p>
        </w:tc>
        <w:tc>
          <w:tcPr>
            <w:tcW w:w="2693" w:type="dxa"/>
            <w:vAlign w:val="center"/>
          </w:tcPr>
          <w:p w14:paraId="579268EB" w14:textId="7AB7050A" w:rsidR="005210A7" w:rsidRPr="00FB02D5" w:rsidRDefault="005210A7" w:rsidP="00FB02D5">
            <w:pPr>
              <w:spacing w:before="100" w:beforeAutospacing="1" w:after="100" w:afterAutospacing="1"/>
              <w:rPr>
                <w:rFonts w:ascii="Arial" w:hAnsi="Arial" w:cs="Arial"/>
                <w:b/>
                <w:sz w:val="16"/>
                <w:szCs w:val="16"/>
              </w:rPr>
            </w:pPr>
            <w:r w:rsidRPr="002E61DD">
              <w:rPr>
                <w:rFonts w:ascii="Arial" w:hAnsi="Arial" w:cs="Arial"/>
                <w:b/>
                <w:sz w:val="16"/>
                <w:szCs w:val="16"/>
              </w:rPr>
              <w:t>Phonics</w:t>
            </w:r>
            <w:r>
              <w:rPr>
                <w:rFonts w:ascii="Arial" w:hAnsi="Arial" w:cs="Arial"/>
                <w:b/>
                <w:sz w:val="16"/>
                <w:szCs w:val="16"/>
              </w:rPr>
              <w:br/>
            </w:r>
            <w:r w:rsidR="007D39AF">
              <w:rPr>
                <w:rFonts w:ascii="Arial" w:hAnsi="Arial" w:cs="Arial"/>
                <w:sz w:val="16"/>
                <w:szCs w:val="16"/>
              </w:rPr>
              <w:t>Phonic</w:t>
            </w:r>
            <w:r w:rsidRPr="00F71E14">
              <w:rPr>
                <w:rFonts w:ascii="Arial" w:hAnsi="Arial" w:cs="Arial"/>
                <w:sz w:val="16"/>
                <w:szCs w:val="16"/>
              </w:rPr>
              <w:t xml:space="preserve"> approaches have been consistently found to be effective in supporting readers to master the basics of reading, with an average impact of an additional four months’ progress.</w:t>
            </w:r>
          </w:p>
          <w:p w14:paraId="101A2F4A" w14:textId="42352B78" w:rsidR="005210A7" w:rsidRDefault="005210A7" w:rsidP="00FB02D5">
            <w:pPr>
              <w:spacing w:before="100" w:beforeAutospacing="1" w:after="100" w:afterAutospacing="1"/>
              <w:rPr>
                <w:rFonts w:ascii="Arial" w:hAnsi="Arial" w:cs="Arial"/>
                <w:sz w:val="16"/>
                <w:szCs w:val="16"/>
              </w:rPr>
            </w:pPr>
            <w:r w:rsidRPr="00136900">
              <w:rPr>
                <w:rFonts w:ascii="Arial" w:hAnsi="Arial" w:cs="Arial"/>
                <w:b/>
                <w:sz w:val="16"/>
                <w:szCs w:val="16"/>
              </w:rPr>
              <w:t>Reading comprehension strategies</w:t>
            </w:r>
            <w:r>
              <w:rPr>
                <w:rFonts w:ascii="Arial" w:hAnsi="Arial" w:cs="Arial"/>
                <w:b/>
                <w:sz w:val="16"/>
                <w:szCs w:val="16"/>
              </w:rPr>
              <w:br/>
            </w:r>
            <w:r w:rsidRPr="00136900">
              <w:rPr>
                <w:rFonts w:ascii="Arial" w:hAnsi="Arial" w:cs="Arial"/>
                <w:sz w:val="16"/>
                <w:szCs w:val="16"/>
              </w:rPr>
              <w:t>On average, reading comprehension approaches improve learning by an additional five months’ progress over the course of a school year. These approaches appear to be particularly effective for older readers (aged 8 or above) who are not making expected progress</w:t>
            </w:r>
            <w:r>
              <w:rPr>
                <w:rFonts w:ascii="Arial" w:hAnsi="Arial" w:cs="Arial"/>
                <w:sz w:val="16"/>
                <w:szCs w:val="16"/>
              </w:rPr>
              <w:t>.</w:t>
            </w:r>
          </w:p>
          <w:p w14:paraId="0382BF48" w14:textId="2E0E159D" w:rsidR="005210A7" w:rsidRPr="00136900" w:rsidRDefault="005210A7" w:rsidP="00FB02D5">
            <w:pPr>
              <w:spacing w:before="100" w:beforeAutospacing="1" w:after="100" w:afterAutospacing="1"/>
              <w:rPr>
                <w:rFonts w:ascii="Arial" w:hAnsi="Arial" w:cs="Arial"/>
                <w:b/>
                <w:sz w:val="16"/>
                <w:szCs w:val="16"/>
              </w:rPr>
            </w:pPr>
            <w:r>
              <w:rPr>
                <w:rFonts w:ascii="Arial" w:hAnsi="Arial" w:cs="Arial"/>
                <w:b/>
                <w:sz w:val="16"/>
                <w:szCs w:val="16"/>
              </w:rPr>
              <w:t xml:space="preserve">Small group tuition    </w:t>
            </w:r>
            <w:r>
              <w:rPr>
                <w:rFonts w:ascii="Arial" w:hAnsi="Arial" w:cs="Arial"/>
                <w:sz w:val="16"/>
                <w:szCs w:val="16"/>
              </w:rPr>
              <w:t xml:space="preserve">Intensive tuition in small groups is often </w:t>
            </w:r>
            <w:r>
              <w:rPr>
                <w:rFonts w:ascii="Arial" w:hAnsi="Arial" w:cs="Arial"/>
                <w:sz w:val="16"/>
                <w:szCs w:val="16"/>
              </w:rPr>
              <w:lastRenderedPageBreak/>
              <w:t>provided to support lower attaining learners or those falling behind. Recent studies have shown an impact of up to 4 months.</w:t>
            </w:r>
          </w:p>
        </w:tc>
        <w:tc>
          <w:tcPr>
            <w:tcW w:w="1984" w:type="dxa"/>
            <w:vAlign w:val="center"/>
          </w:tcPr>
          <w:p w14:paraId="7AA05C11" w14:textId="77777777" w:rsidR="005210A7" w:rsidRDefault="005210A7" w:rsidP="00FB02D5">
            <w:pPr>
              <w:spacing w:before="100" w:beforeAutospacing="1" w:after="100" w:afterAutospacing="1"/>
              <w:rPr>
                <w:rFonts w:ascii="Arial" w:hAnsi="Arial" w:cs="Arial"/>
                <w:sz w:val="16"/>
                <w:szCs w:val="16"/>
              </w:rPr>
            </w:pPr>
            <w:r>
              <w:rPr>
                <w:rFonts w:ascii="Arial" w:hAnsi="Arial" w:cs="Arial"/>
                <w:sz w:val="16"/>
                <w:szCs w:val="16"/>
              </w:rPr>
              <w:lastRenderedPageBreak/>
              <w:t>Ensure that all pupil premium children who did not achieve the phonic standard in Year 1 do so in Year 2</w:t>
            </w:r>
          </w:p>
          <w:p w14:paraId="11DA8852" w14:textId="77777777" w:rsidR="005210A7" w:rsidRDefault="005210A7" w:rsidP="00FB02D5">
            <w:pPr>
              <w:spacing w:before="100" w:beforeAutospacing="1" w:after="100" w:afterAutospacing="1"/>
              <w:rPr>
                <w:rFonts w:ascii="Arial" w:hAnsi="Arial" w:cs="Arial"/>
                <w:sz w:val="16"/>
                <w:szCs w:val="16"/>
              </w:rPr>
            </w:pPr>
            <w:r>
              <w:rPr>
                <w:rFonts w:ascii="Arial" w:hAnsi="Arial" w:cs="Arial"/>
                <w:sz w:val="16"/>
                <w:szCs w:val="16"/>
              </w:rPr>
              <w:t>Ensure that the % of  pupil premium children in Year 1 who achieve the phonic standard is in line with national expectation</w:t>
            </w:r>
          </w:p>
          <w:p w14:paraId="760C0C42" w14:textId="514E6BB8" w:rsidR="005210A7" w:rsidRDefault="005210A7" w:rsidP="00FB02D5">
            <w:pPr>
              <w:spacing w:before="100" w:beforeAutospacing="1" w:after="100" w:afterAutospacing="1"/>
              <w:rPr>
                <w:rFonts w:ascii="Arial" w:hAnsi="Arial" w:cs="Arial"/>
                <w:sz w:val="16"/>
                <w:szCs w:val="16"/>
              </w:rPr>
            </w:pPr>
            <w:r>
              <w:rPr>
                <w:rFonts w:ascii="Arial" w:hAnsi="Arial" w:cs="Arial"/>
                <w:sz w:val="16"/>
                <w:szCs w:val="16"/>
              </w:rPr>
              <w:t xml:space="preserve">Ensure that pupil premium children in Year 2 achieve in line with national expectation in reading </w:t>
            </w:r>
          </w:p>
          <w:p w14:paraId="7D847E8D" w14:textId="7EAB1E35" w:rsidR="005210A7" w:rsidRDefault="005210A7" w:rsidP="00FB02D5">
            <w:pPr>
              <w:spacing w:before="100" w:beforeAutospacing="1" w:after="100" w:afterAutospacing="1"/>
              <w:rPr>
                <w:rFonts w:ascii="Arial" w:hAnsi="Arial" w:cs="Arial"/>
                <w:sz w:val="16"/>
                <w:szCs w:val="16"/>
              </w:rPr>
            </w:pPr>
            <w:r>
              <w:rPr>
                <w:rFonts w:ascii="Arial" w:hAnsi="Arial" w:cs="Arial"/>
                <w:sz w:val="16"/>
                <w:szCs w:val="16"/>
              </w:rPr>
              <w:t xml:space="preserve">Pupil premium children in Year 3, 4 and 5 make </w:t>
            </w:r>
            <w:r>
              <w:rPr>
                <w:rFonts w:ascii="Arial" w:hAnsi="Arial" w:cs="Arial"/>
                <w:sz w:val="16"/>
                <w:szCs w:val="16"/>
              </w:rPr>
              <w:lastRenderedPageBreak/>
              <w:t>similar or better progress than non-pupil premium children.</w:t>
            </w:r>
          </w:p>
          <w:p w14:paraId="49F0D1F2" w14:textId="3FED68CE" w:rsidR="005210A7" w:rsidRPr="00F71E14" w:rsidRDefault="005210A7" w:rsidP="00FB02D5">
            <w:pPr>
              <w:spacing w:before="100" w:beforeAutospacing="1" w:after="100" w:afterAutospacing="1"/>
              <w:rPr>
                <w:rFonts w:ascii="Arial" w:hAnsi="Arial" w:cs="Arial"/>
                <w:sz w:val="16"/>
                <w:szCs w:val="16"/>
              </w:rPr>
            </w:pPr>
          </w:p>
        </w:tc>
        <w:tc>
          <w:tcPr>
            <w:tcW w:w="2694" w:type="dxa"/>
            <w:vAlign w:val="center"/>
          </w:tcPr>
          <w:p w14:paraId="0FA30809" w14:textId="324A43AD" w:rsidR="005210A7" w:rsidRPr="0050016C" w:rsidRDefault="007D39AF" w:rsidP="00FB02D5">
            <w:pPr>
              <w:spacing w:before="100" w:beforeAutospacing="1" w:after="100" w:afterAutospacing="1"/>
              <w:rPr>
                <w:rFonts w:ascii="Arial" w:hAnsi="Arial" w:cs="Arial"/>
                <w:sz w:val="16"/>
                <w:szCs w:val="16"/>
              </w:rPr>
            </w:pPr>
            <w:r>
              <w:rPr>
                <w:rFonts w:ascii="Arial" w:hAnsi="Arial" w:cs="Arial"/>
                <w:sz w:val="16"/>
                <w:szCs w:val="16"/>
              </w:rPr>
              <w:lastRenderedPageBreak/>
              <w:t xml:space="preserve">Year </w:t>
            </w:r>
            <w:r w:rsidR="005210A7" w:rsidRPr="0050016C">
              <w:rPr>
                <w:rFonts w:ascii="Arial" w:hAnsi="Arial" w:cs="Arial"/>
                <w:sz w:val="16"/>
                <w:szCs w:val="16"/>
              </w:rPr>
              <w:t>1 and Year 2 Unit Leaders</w:t>
            </w:r>
          </w:p>
          <w:p w14:paraId="7C77F125" w14:textId="77777777" w:rsidR="005210A7" w:rsidRPr="0050016C" w:rsidRDefault="005210A7" w:rsidP="00FB02D5">
            <w:pPr>
              <w:spacing w:before="100" w:beforeAutospacing="1" w:after="100" w:afterAutospacing="1"/>
              <w:rPr>
                <w:rFonts w:ascii="Arial" w:hAnsi="Arial" w:cs="Arial"/>
                <w:sz w:val="16"/>
                <w:szCs w:val="16"/>
              </w:rPr>
            </w:pPr>
          </w:p>
          <w:p w14:paraId="206B1B45" w14:textId="77777777" w:rsidR="005210A7" w:rsidRPr="0050016C" w:rsidRDefault="005210A7" w:rsidP="00FB02D5">
            <w:pPr>
              <w:spacing w:before="100" w:beforeAutospacing="1" w:after="100" w:afterAutospacing="1"/>
              <w:rPr>
                <w:rFonts w:ascii="Arial" w:hAnsi="Arial" w:cs="Arial"/>
                <w:sz w:val="16"/>
                <w:szCs w:val="16"/>
              </w:rPr>
            </w:pPr>
          </w:p>
          <w:p w14:paraId="4801DF3D" w14:textId="77777777" w:rsidR="005210A7" w:rsidRPr="0050016C" w:rsidRDefault="005210A7" w:rsidP="00FB02D5">
            <w:pPr>
              <w:spacing w:before="100" w:beforeAutospacing="1" w:after="100" w:afterAutospacing="1"/>
              <w:rPr>
                <w:rFonts w:ascii="Arial" w:hAnsi="Arial" w:cs="Arial"/>
                <w:sz w:val="16"/>
                <w:szCs w:val="16"/>
              </w:rPr>
            </w:pPr>
          </w:p>
          <w:p w14:paraId="0ADDF158" w14:textId="77777777" w:rsidR="005210A7" w:rsidRPr="0050016C" w:rsidRDefault="005210A7" w:rsidP="00FB02D5">
            <w:pPr>
              <w:spacing w:before="100" w:beforeAutospacing="1" w:after="100" w:afterAutospacing="1"/>
              <w:rPr>
                <w:rFonts w:ascii="Arial" w:hAnsi="Arial" w:cs="Arial"/>
                <w:sz w:val="16"/>
                <w:szCs w:val="16"/>
              </w:rPr>
            </w:pPr>
          </w:p>
          <w:p w14:paraId="36B311DF" w14:textId="09E4596A" w:rsidR="005210A7" w:rsidRPr="00F71E14" w:rsidRDefault="005210A7" w:rsidP="00FB02D5">
            <w:pPr>
              <w:spacing w:before="100" w:beforeAutospacing="1" w:after="100" w:afterAutospacing="1"/>
              <w:rPr>
                <w:rFonts w:ascii="Arial" w:hAnsi="Arial" w:cs="Arial"/>
                <w:b/>
                <w:sz w:val="16"/>
                <w:szCs w:val="16"/>
              </w:rPr>
            </w:pPr>
            <w:r w:rsidRPr="0050016C">
              <w:rPr>
                <w:rFonts w:ascii="Arial" w:hAnsi="Arial" w:cs="Arial"/>
                <w:sz w:val="16"/>
                <w:szCs w:val="16"/>
              </w:rPr>
              <w:t>Year 3, 4 and 5 Unit Leaders</w:t>
            </w:r>
          </w:p>
        </w:tc>
      </w:tr>
      <w:tr w:rsidR="002D3EC3" w:rsidRPr="00F71E14" w14:paraId="36426466" w14:textId="77777777" w:rsidTr="002D3EC3">
        <w:tc>
          <w:tcPr>
            <w:tcW w:w="1838" w:type="dxa"/>
            <w:vAlign w:val="center"/>
          </w:tcPr>
          <w:p w14:paraId="1E0816EB" w14:textId="7026CD97" w:rsidR="002D3EC3" w:rsidRPr="002B0AEB" w:rsidRDefault="002D3EC3" w:rsidP="002D3EC3">
            <w:pPr>
              <w:spacing w:before="100" w:beforeAutospacing="1" w:after="100" w:afterAutospacing="1"/>
              <w:rPr>
                <w:rFonts w:ascii="Arial" w:hAnsi="Arial" w:cs="Arial"/>
                <w:sz w:val="16"/>
                <w:szCs w:val="16"/>
              </w:rPr>
            </w:pPr>
            <w:r w:rsidRPr="002B0AEB">
              <w:rPr>
                <w:rFonts w:ascii="Arial" w:hAnsi="Arial" w:cs="Arial"/>
                <w:bCs/>
                <w:sz w:val="16"/>
                <w:szCs w:val="16"/>
              </w:rPr>
              <w:lastRenderedPageBreak/>
              <w:t>HMS Heroes to support the emotional and social welfare of service families.</w:t>
            </w:r>
          </w:p>
        </w:tc>
        <w:tc>
          <w:tcPr>
            <w:tcW w:w="1134" w:type="dxa"/>
            <w:vAlign w:val="center"/>
          </w:tcPr>
          <w:p w14:paraId="3763F476" w14:textId="0FBBF3C3" w:rsidR="002D3EC3" w:rsidRPr="002B0AEB" w:rsidRDefault="00BA75A3" w:rsidP="0050016C">
            <w:pPr>
              <w:spacing w:before="100" w:beforeAutospacing="1" w:after="100" w:afterAutospacing="1"/>
              <w:rPr>
                <w:rFonts w:ascii="Arial" w:hAnsi="Arial" w:cs="Arial"/>
                <w:sz w:val="16"/>
                <w:szCs w:val="16"/>
              </w:rPr>
            </w:pPr>
            <w:r w:rsidRPr="002B0AEB">
              <w:rPr>
                <w:rFonts w:ascii="Arial" w:hAnsi="Arial" w:cs="Arial"/>
                <w:sz w:val="16"/>
                <w:szCs w:val="16"/>
              </w:rPr>
              <w:t>£786</w:t>
            </w:r>
          </w:p>
        </w:tc>
        <w:tc>
          <w:tcPr>
            <w:tcW w:w="3686" w:type="dxa"/>
            <w:vAlign w:val="center"/>
          </w:tcPr>
          <w:p w14:paraId="632A65E2" w14:textId="77777777" w:rsidR="002D3EC3" w:rsidRPr="007D39AF" w:rsidRDefault="002D3EC3" w:rsidP="002D3EC3">
            <w:pPr>
              <w:spacing w:before="100" w:beforeAutospacing="1" w:after="100" w:afterAutospacing="1"/>
              <w:rPr>
                <w:rFonts w:ascii="Arial" w:hAnsi="Arial" w:cs="Arial"/>
                <w:sz w:val="16"/>
                <w:szCs w:val="16"/>
              </w:rPr>
            </w:pPr>
            <w:r w:rsidRPr="007D39AF">
              <w:rPr>
                <w:rFonts w:ascii="Arial" w:hAnsi="Arial" w:cs="Arial"/>
                <w:sz w:val="16"/>
                <w:szCs w:val="16"/>
              </w:rPr>
              <w:t>Service Children/ Jam Band</w:t>
            </w:r>
          </w:p>
          <w:p w14:paraId="6C93771A" w14:textId="77777777" w:rsidR="002D3EC3" w:rsidRDefault="002D3EC3" w:rsidP="002D3EC3">
            <w:pPr>
              <w:spacing w:before="100" w:beforeAutospacing="1" w:after="100" w:afterAutospacing="1"/>
              <w:rPr>
                <w:rFonts w:ascii="Arial" w:hAnsi="Arial" w:cs="Arial"/>
                <w:sz w:val="16"/>
                <w:szCs w:val="16"/>
              </w:rPr>
            </w:pPr>
            <w:r>
              <w:rPr>
                <w:rFonts w:ascii="Arial" w:hAnsi="Arial" w:cs="Arial"/>
                <w:sz w:val="16"/>
                <w:szCs w:val="16"/>
              </w:rPr>
              <w:t>This is a club for Service families. The group meets after school. Over the last year the group has completed a number of activities and crafts.</w:t>
            </w:r>
          </w:p>
          <w:p w14:paraId="10A62A76" w14:textId="77777777" w:rsidR="002D3EC3" w:rsidRPr="00F71E14" w:rsidRDefault="002D3EC3" w:rsidP="002D3EC3">
            <w:pPr>
              <w:spacing w:before="100" w:beforeAutospacing="1" w:after="100" w:afterAutospacing="1"/>
              <w:rPr>
                <w:rFonts w:ascii="Arial" w:hAnsi="Arial" w:cs="Arial"/>
                <w:sz w:val="16"/>
                <w:szCs w:val="16"/>
              </w:rPr>
            </w:pPr>
          </w:p>
        </w:tc>
        <w:tc>
          <w:tcPr>
            <w:tcW w:w="2693" w:type="dxa"/>
            <w:vAlign w:val="center"/>
          </w:tcPr>
          <w:p w14:paraId="51B7B14E" w14:textId="47C64979" w:rsidR="002D3EC3" w:rsidRPr="002E61DD" w:rsidRDefault="002D3EC3" w:rsidP="002D3EC3">
            <w:pPr>
              <w:spacing w:before="100" w:beforeAutospacing="1" w:after="100" w:afterAutospacing="1"/>
              <w:rPr>
                <w:rFonts w:ascii="Arial" w:hAnsi="Arial" w:cs="Arial"/>
                <w:b/>
                <w:sz w:val="16"/>
                <w:szCs w:val="16"/>
              </w:rPr>
            </w:pPr>
            <w:r w:rsidRPr="0098712A">
              <w:rPr>
                <w:rFonts w:ascii="Arial" w:hAnsi="Arial" w:cs="Arial"/>
                <w:b/>
                <w:sz w:val="16"/>
                <w:szCs w:val="16"/>
              </w:rPr>
              <w:t>Social and emotional learning</w:t>
            </w:r>
            <w:r w:rsidR="007D39AF">
              <w:rPr>
                <w:rFonts w:ascii="Arial" w:hAnsi="Arial" w:cs="Arial"/>
                <w:b/>
                <w:sz w:val="16"/>
                <w:szCs w:val="16"/>
              </w:rPr>
              <w:t xml:space="preserve"> </w:t>
            </w:r>
            <w:r w:rsidRPr="00F71E14">
              <w:rPr>
                <w:rFonts w:ascii="Arial" w:hAnsi="Arial" w:cs="Arial"/>
                <w:sz w:val="16"/>
                <w:szCs w:val="16"/>
              </w:rPr>
              <w:t>Interventions which have an identifiable and significant impact on attitudes to learning, social relationships in school</w:t>
            </w:r>
            <w:r>
              <w:rPr>
                <w:rFonts w:ascii="Arial" w:hAnsi="Arial" w:cs="Arial"/>
                <w:sz w:val="16"/>
                <w:szCs w:val="16"/>
              </w:rPr>
              <w:t xml:space="preserve"> can give a gain of four months</w:t>
            </w:r>
            <w:r w:rsidRPr="00F71E14">
              <w:rPr>
                <w:rFonts w:ascii="Arial" w:hAnsi="Arial" w:cs="Arial"/>
                <w:sz w:val="16"/>
                <w:szCs w:val="16"/>
              </w:rPr>
              <w:t xml:space="preserve"> additional progress on average.</w:t>
            </w:r>
          </w:p>
        </w:tc>
        <w:tc>
          <w:tcPr>
            <w:tcW w:w="1984" w:type="dxa"/>
            <w:vAlign w:val="center"/>
          </w:tcPr>
          <w:p w14:paraId="0F19DF45" w14:textId="5907A693" w:rsidR="002D3EC3" w:rsidRDefault="002D3EC3" w:rsidP="002D3EC3">
            <w:pPr>
              <w:spacing w:before="100" w:beforeAutospacing="1" w:after="100" w:afterAutospacing="1"/>
              <w:rPr>
                <w:rFonts w:ascii="Arial" w:hAnsi="Arial" w:cs="Arial"/>
                <w:sz w:val="16"/>
                <w:szCs w:val="16"/>
              </w:rPr>
            </w:pPr>
            <w:r w:rsidRPr="00F71E14">
              <w:rPr>
                <w:rFonts w:ascii="Arial" w:hAnsi="Arial" w:cs="Arial"/>
                <w:sz w:val="16"/>
                <w:szCs w:val="16"/>
              </w:rPr>
              <w:t>Increased confidence of learners – children more able to manage emotions</w:t>
            </w:r>
          </w:p>
        </w:tc>
        <w:tc>
          <w:tcPr>
            <w:tcW w:w="2694" w:type="dxa"/>
            <w:vAlign w:val="center"/>
          </w:tcPr>
          <w:p w14:paraId="6E971D0D" w14:textId="158E3CF5" w:rsidR="002D3EC3" w:rsidRPr="007D39AF" w:rsidRDefault="002D3EC3" w:rsidP="002D3EC3">
            <w:pPr>
              <w:spacing w:before="100" w:beforeAutospacing="1" w:after="100" w:afterAutospacing="1"/>
              <w:rPr>
                <w:rFonts w:ascii="Arial" w:hAnsi="Arial" w:cs="Arial"/>
                <w:sz w:val="16"/>
                <w:szCs w:val="16"/>
              </w:rPr>
            </w:pPr>
            <w:r w:rsidRPr="007D39AF">
              <w:rPr>
                <w:rFonts w:ascii="Arial" w:hAnsi="Arial" w:cs="Arial"/>
                <w:sz w:val="16"/>
                <w:szCs w:val="16"/>
              </w:rPr>
              <w:t>By SLT</w:t>
            </w:r>
          </w:p>
        </w:tc>
      </w:tr>
      <w:tr w:rsidR="002D3EC3" w:rsidRPr="00F71E14" w14:paraId="05A8230E" w14:textId="77777777" w:rsidTr="002D3EC3">
        <w:tc>
          <w:tcPr>
            <w:tcW w:w="1838" w:type="dxa"/>
            <w:vAlign w:val="center"/>
          </w:tcPr>
          <w:p w14:paraId="3462E36C" w14:textId="3F9B31F9" w:rsidR="002D3EC3" w:rsidRPr="00F71E14" w:rsidRDefault="002D3EC3" w:rsidP="002D3EC3">
            <w:pPr>
              <w:spacing w:before="100" w:beforeAutospacing="1" w:after="100" w:afterAutospacing="1"/>
              <w:rPr>
                <w:rFonts w:ascii="Arial" w:hAnsi="Arial" w:cs="Arial"/>
                <w:bCs/>
                <w:sz w:val="16"/>
                <w:szCs w:val="16"/>
              </w:rPr>
            </w:pPr>
            <w:r w:rsidRPr="00F71E14">
              <w:rPr>
                <w:rFonts w:ascii="Arial" w:hAnsi="Arial" w:cs="Arial"/>
                <w:bCs/>
                <w:sz w:val="16"/>
                <w:szCs w:val="16"/>
              </w:rPr>
              <w:t xml:space="preserve">Pupil premium </w:t>
            </w:r>
            <w:r>
              <w:rPr>
                <w:rFonts w:ascii="Arial" w:hAnsi="Arial" w:cs="Arial"/>
                <w:bCs/>
                <w:sz w:val="16"/>
                <w:szCs w:val="16"/>
              </w:rPr>
              <w:t xml:space="preserve">children </w:t>
            </w:r>
            <w:r w:rsidRPr="00F71E14">
              <w:rPr>
                <w:rFonts w:ascii="Arial" w:hAnsi="Arial" w:cs="Arial"/>
                <w:bCs/>
                <w:sz w:val="16"/>
                <w:szCs w:val="16"/>
              </w:rPr>
              <w:t xml:space="preserve">received support from our Learning Mentor, SENCO, School Counsellor </w:t>
            </w:r>
            <w:r>
              <w:rPr>
                <w:rFonts w:ascii="Arial" w:hAnsi="Arial" w:cs="Arial"/>
                <w:bCs/>
                <w:sz w:val="16"/>
                <w:szCs w:val="16"/>
              </w:rPr>
              <w:t>and access to external agencies.</w:t>
            </w:r>
          </w:p>
        </w:tc>
        <w:tc>
          <w:tcPr>
            <w:tcW w:w="1134" w:type="dxa"/>
            <w:vAlign w:val="center"/>
          </w:tcPr>
          <w:p w14:paraId="50BB87B7" w14:textId="53BE089F" w:rsidR="002D3EC3" w:rsidRPr="00F71E14" w:rsidRDefault="002D3EC3" w:rsidP="0050016C">
            <w:pPr>
              <w:spacing w:before="100" w:beforeAutospacing="1" w:after="100" w:afterAutospacing="1"/>
              <w:rPr>
                <w:rFonts w:ascii="Arial" w:hAnsi="Arial" w:cs="Arial"/>
                <w:sz w:val="16"/>
                <w:szCs w:val="16"/>
              </w:rPr>
            </w:pPr>
            <w:r>
              <w:rPr>
                <w:rFonts w:ascii="Arial" w:hAnsi="Arial" w:cs="Arial"/>
                <w:sz w:val="16"/>
                <w:szCs w:val="16"/>
              </w:rPr>
              <w:t>£ 3</w:t>
            </w:r>
            <w:r w:rsidR="007D39AF">
              <w:rPr>
                <w:rFonts w:ascii="Arial" w:hAnsi="Arial" w:cs="Arial"/>
                <w:sz w:val="16"/>
                <w:szCs w:val="16"/>
              </w:rPr>
              <w:t xml:space="preserve">3 </w:t>
            </w:r>
            <w:r>
              <w:rPr>
                <w:rFonts w:ascii="Arial" w:hAnsi="Arial" w:cs="Arial"/>
                <w:sz w:val="16"/>
                <w:szCs w:val="16"/>
              </w:rPr>
              <w:t>966</w:t>
            </w:r>
          </w:p>
        </w:tc>
        <w:tc>
          <w:tcPr>
            <w:tcW w:w="3686" w:type="dxa"/>
            <w:vAlign w:val="center"/>
          </w:tcPr>
          <w:p w14:paraId="7FAE2622" w14:textId="77777777" w:rsidR="002D3EC3" w:rsidRPr="00F71E14" w:rsidRDefault="002D3EC3" w:rsidP="002D3EC3">
            <w:pPr>
              <w:rPr>
                <w:rFonts w:ascii="Arial" w:hAnsi="Arial" w:cs="Arial"/>
                <w:sz w:val="16"/>
                <w:szCs w:val="16"/>
              </w:rPr>
            </w:pPr>
            <w:r>
              <w:rPr>
                <w:rFonts w:ascii="Arial" w:hAnsi="Arial" w:cs="Arial"/>
                <w:sz w:val="16"/>
                <w:szCs w:val="16"/>
              </w:rPr>
              <w:t xml:space="preserve">Our learning mentor has </w:t>
            </w:r>
            <w:r w:rsidRPr="00F71E14">
              <w:rPr>
                <w:rFonts w:ascii="Arial" w:hAnsi="Arial" w:cs="Arial"/>
                <w:sz w:val="16"/>
                <w:szCs w:val="16"/>
              </w:rPr>
              <w:t xml:space="preserve">supported </w:t>
            </w:r>
            <w:r>
              <w:rPr>
                <w:rFonts w:ascii="Arial" w:hAnsi="Arial" w:cs="Arial"/>
                <w:sz w:val="16"/>
                <w:szCs w:val="16"/>
              </w:rPr>
              <w:t xml:space="preserve">some pupil premium </w:t>
            </w:r>
            <w:r w:rsidRPr="00F71E14">
              <w:rPr>
                <w:rFonts w:ascii="Arial" w:hAnsi="Arial" w:cs="Arial"/>
                <w:sz w:val="16"/>
                <w:szCs w:val="16"/>
              </w:rPr>
              <w:t>pupils</w:t>
            </w:r>
            <w:r>
              <w:rPr>
                <w:rFonts w:ascii="Arial" w:hAnsi="Arial" w:cs="Arial"/>
                <w:sz w:val="16"/>
                <w:szCs w:val="16"/>
              </w:rPr>
              <w:t>.</w:t>
            </w:r>
            <w:r w:rsidRPr="00F71E14">
              <w:rPr>
                <w:rFonts w:ascii="Arial" w:hAnsi="Arial" w:cs="Arial"/>
                <w:sz w:val="16"/>
                <w:szCs w:val="16"/>
              </w:rPr>
              <w:t xml:space="preserve"> </w:t>
            </w:r>
          </w:p>
          <w:p w14:paraId="45525D62" w14:textId="56F9EC06" w:rsidR="002D3EC3" w:rsidRDefault="002D3EC3" w:rsidP="002D3EC3">
            <w:pPr>
              <w:spacing w:before="100" w:beforeAutospacing="1" w:after="100" w:afterAutospacing="1"/>
              <w:rPr>
                <w:rFonts w:ascii="Arial" w:hAnsi="Arial" w:cs="Arial"/>
                <w:b/>
                <w:sz w:val="16"/>
                <w:szCs w:val="16"/>
              </w:rPr>
            </w:pPr>
            <w:r w:rsidRPr="00F71E14">
              <w:rPr>
                <w:rFonts w:ascii="Arial" w:hAnsi="Arial" w:cs="Arial"/>
                <w:sz w:val="16"/>
                <w:szCs w:val="16"/>
              </w:rPr>
              <w:t>The SENCO supported teachers with specific</w:t>
            </w:r>
            <w:r>
              <w:rPr>
                <w:rFonts w:ascii="Arial" w:hAnsi="Arial" w:cs="Arial"/>
                <w:sz w:val="16"/>
                <w:szCs w:val="16"/>
              </w:rPr>
              <w:t xml:space="preserve"> individual education plans and made referrals to other outside agencies, including the School Counsellor.</w:t>
            </w:r>
          </w:p>
        </w:tc>
        <w:tc>
          <w:tcPr>
            <w:tcW w:w="2693" w:type="dxa"/>
            <w:vAlign w:val="center"/>
          </w:tcPr>
          <w:p w14:paraId="03D553A5" w14:textId="04F30687" w:rsidR="002D3EC3" w:rsidRPr="0050016C" w:rsidRDefault="002D3EC3" w:rsidP="0050016C">
            <w:r w:rsidRPr="0098712A">
              <w:rPr>
                <w:rFonts w:ascii="Arial" w:hAnsi="Arial" w:cs="Arial"/>
                <w:b/>
                <w:sz w:val="16"/>
                <w:szCs w:val="16"/>
              </w:rPr>
              <w:t>Social and emotional learning</w:t>
            </w:r>
            <w:r>
              <w:t>.</w:t>
            </w:r>
            <w:r w:rsidR="0050016C">
              <w:t xml:space="preserve">   </w:t>
            </w:r>
            <w:r w:rsidRPr="0098712A">
              <w:rPr>
                <w:rFonts w:ascii="Arial" w:hAnsi="Arial" w:cs="Arial"/>
                <w:sz w:val="16"/>
                <w:szCs w:val="16"/>
              </w:rPr>
              <w:t>Interventions which have an identifiable and significant impact on attitudes to learning, social relationships in school</w:t>
            </w:r>
            <w:r>
              <w:rPr>
                <w:rFonts w:ascii="Arial" w:hAnsi="Arial" w:cs="Arial"/>
                <w:sz w:val="16"/>
                <w:szCs w:val="16"/>
              </w:rPr>
              <w:t xml:space="preserve"> can give a gain of four months</w:t>
            </w:r>
            <w:r w:rsidRPr="0098712A">
              <w:rPr>
                <w:rFonts w:ascii="Arial" w:hAnsi="Arial" w:cs="Arial"/>
                <w:sz w:val="16"/>
                <w:szCs w:val="16"/>
              </w:rPr>
              <w:t xml:space="preserve"> additional progress on average.</w:t>
            </w:r>
          </w:p>
        </w:tc>
        <w:tc>
          <w:tcPr>
            <w:tcW w:w="1984" w:type="dxa"/>
            <w:vAlign w:val="center"/>
          </w:tcPr>
          <w:p w14:paraId="29F688A8" w14:textId="64FA8B2C" w:rsidR="002D3EC3" w:rsidRPr="00F71E14" w:rsidRDefault="002D3EC3" w:rsidP="002D3EC3">
            <w:pPr>
              <w:spacing w:before="100" w:beforeAutospacing="1" w:after="100" w:afterAutospacing="1"/>
              <w:rPr>
                <w:rFonts w:ascii="Arial" w:hAnsi="Arial" w:cs="Arial"/>
                <w:sz w:val="16"/>
                <w:szCs w:val="16"/>
              </w:rPr>
            </w:pPr>
            <w:r>
              <w:rPr>
                <w:rFonts w:ascii="Arial" w:hAnsi="Arial" w:cs="Arial"/>
                <w:sz w:val="16"/>
                <w:szCs w:val="16"/>
              </w:rPr>
              <w:t>Increased confidence of learners to overcome the emotional, educational and social barriers they have to learning.</w:t>
            </w:r>
          </w:p>
        </w:tc>
        <w:tc>
          <w:tcPr>
            <w:tcW w:w="2694" w:type="dxa"/>
            <w:vAlign w:val="center"/>
          </w:tcPr>
          <w:p w14:paraId="71E552D8" w14:textId="7ABA1490" w:rsidR="002D3EC3" w:rsidRDefault="002D3EC3" w:rsidP="002D3EC3">
            <w:pPr>
              <w:spacing w:before="100" w:beforeAutospacing="1" w:after="100" w:afterAutospacing="1"/>
              <w:rPr>
                <w:rFonts w:ascii="Arial" w:hAnsi="Arial" w:cs="Arial"/>
                <w:b/>
                <w:sz w:val="16"/>
                <w:szCs w:val="16"/>
              </w:rPr>
            </w:pPr>
            <w:r>
              <w:rPr>
                <w:rFonts w:ascii="Arial" w:hAnsi="Arial" w:cs="Arial"/>
                <w:sz w:val="16"/>
                <w:szCs w:val="16"/>
              </w:rPr>
              <w:t>By the Inclusion Team and SLT</w:t>
            </w:r>
          </w:p>
        </w:tc>
      </w:tr>
      <w:tr w:rsidR="002D3EC3" w:rsidRPr="00F71E14" w14:paraId="1BC33BC4" w14:textId="77777777" w:rsidTr="002D3EC3">
        <w:tc>
          <w:tcPr>
            <w:tcW w:w="1838" w:type="dxa"/>
            <w:vAlign w:val="center"/>
          </w:tcPr>
          <w:p w14:paraId="259D82F1" w14:textId="481427FA" w:rsidR="002D3EC3" w:rsidRPr="00F71E14" w:rsidRDefault="002D3EC3" w:rsidP="002D3EC3">
            <w:pPr>
              <w:spacing w:before="100" w:beforeAutospacing="1" w:after="100" w:afterAutospacing="1"/>
              <w:rPr>
                <w:rFonts w:ascii="Arial" w:hAnsi="Arial" w:cs="Arial"/>
                <w:bCs/>
                <w:sz w:val="16"/>
                <w:szCs w:val="16"/>
              </w:rPr>
            </w:pPr>
            <w:r w:rsidRPr="00F71E14">
              <w:rPr>
                <w:rFonts w:ascii="Arial" w:hAnsi="Arial" w:cs="Arial"/>
                <w:bCs/>
                <w:sz w:val="16"/>
                <w:szCs w:val="16"/>
              </w:rPr>
              <w:t>Music Tuition</w:t>
            </w:r>
            <w:r>
              <w:rPr>
                <w:rFonts w:ascii="Arial" w:hAnsi="Arial" w:cs="Arial"/>
                <w:bCs/>
                <w:sz w:val="16"/>
                <w:szCs w:val="16"/>
              </w:rPr>
              <w:t>.</w:t>
            </w:r>
          </w:p>
        </w:tc>
        <w:tc>
          <w:tcPr>
            <w:tcW w:w="1134" w:type="dxa"/>
            <w:vAlign w:val="center"/>
          </w:tcPr>
          <w:p w14:paraId="26B52ED8" w14:textId="2E773E41" w:rsidR="002D3EC3" w:rsidRDefault="00BA75A3" w:rsidP="0050016C">
            <w:pPr>
              <w:spacing w:before="100" w:beforeAutospacing="1" w:after="100" w:afterAutospacing="1"/>
              <w:rPr>
                <w:rFonts w:ascii="Arial" w:hAnsi="Arial" w:cs="Arial"/>
                <w:sz w:val="16"/>
                <w:szCs w:val="16"/>
              </w:rPr>
            </w:pPr>
            <w:r>
              <w:rPr>
                <w:rFonts w:ascii="Arial" w:hAnsi="Arial" w:cs="Arial"/>
                <w:sz w:val="16"/>
                <w:szCs w:val="16"/>
              </w:rPr>
              <w:t>£4700</w:t>
            </w:r>
          </w:p>
        </w:tc>
        <w:tc>
          <w:tcPr>
            <w:tcW w:w="3686" w:type="dxa"/>
            <w:vAlign w:val="center"/>
          </w:tcPr>
          <w:p w14:paraId="08B693DE" w14:textId="77777777" w:rsidR="002D3EC3" w:rsidRPr="00F71E14" w:rsidRDefault="002D3EC3" w:rsidP="002D3EC3">
            <w:pPr>
              <w:rPr>
                <w:rFonts w:ascii="Arial" w:hAnsi="Arial" w:cs="Arial"/>
                <w:sz w:val="16"/>
                <w:szCs w:val="16"/>
              </w:rPr>
            </w:pPr>
            <w:r>
              <w:rPr>
                <w:rFonts w:ascii="Arial" w:hAnsi="Arial" w:cs="Arial"/>
                <w:sz w:val="16"/>
                <w:szCs w:val="16"/>
              </w:rPr>
              <w:t>Pupils have</w:t>
            </w:r>
            <w:r w:rsidRPr="00F71E14">
              <w:rPr>
                <w:rFonts w:ascii="Arial" w:hAnsi="Arial" w:cs="Arial"/>
                <w:sz w:val="16"/>
                <w:szCs w:val="16"/>
              </w:rPr>
              <w:t xml:space="preserve"> access to additional music tuition</w:t>
            </w:r>
            <w:r>
              <w:rPr>
                <w:rFonts w:ascii="Arial" w:hAnsi="Arial" w:cs="Arial"/>
                <w:sz w:val="16"/>
                <w:szCs w:val="16"/>
              </w:rPr>
              <w:t xml:space="preserve"> in year 3-6.</w:t>
            </w:r>
          </w:p>
          <w:p w14:paraId="0FD2DF66" w14:textId="77777777" w:rsidR="002D3EC3" w:rsidRDefault="002D3EC3" w:rsidP="002D3EC3">
            <w:pPr>
              <w:rPr>
                <w:rFonts w:ascii="Arial" w:hAnsi="Arial" w:cs="Arial"/>
                <w:sz w:val="16"/>
                <w:szCs w:val="16"/>
              </w:rPr>
            </w:pPr>
          </w:p>
        </w:tc>
        <w:tc>
          <w:tcPr>
            <w:tcW w:w="2693" w:type="dxa"/>
            <w:vAlign w:val="center"/>
          </w:tcPr>
          <w:p w14:paraId="5F536857" w14:textId="77777777" w:rsidR="002D3EC3" w:rsidRPr="0098712A" w:rsidRDefault="002D3EC3" w:rsidP="002D3EC3">
            <w:pPr>
              <w:rPr>
                <w:rFonts w:ascii="Arial" w:hAnsi="Arial" w:cs="Arial"/>
                <w:b/>
                <w:sz w:val="16"/>
                <w:szCs w:val="16"/>
              </w:rPr>
            </w:pPr>
            <w:r>
              <w:rPr>
                <w:rFonts w:ascii="Arial" w:hAnsi="Arial" w:cs="Arial"/>
                <w:b/>
                <w:sz w:val="16"/>
                <w:szCs w:val="16"/>
              </w:rPr>
              <w:t>Arts participation.</w:t>
            </w:r>
          </w:p>
          <w:p w14:paraId="1DD6B064" w14:textId="77777777" w:rsidR="002D3EC3" w:rsidRDefault="002D3EC3" w:rsidP="002D3EC3">
            <w:pPr>
              <w:rPr>
                <w:rFonts w:ascii="Arial" w:hAnsi="Arial" w:cs="Arial"/>
                <w:sz w:val="16"/>
                <w:szCs w:val="16"/>
              </w:rPr>
            </w:pPr>
            <w:r>
              <w:rPr>
                <w:rFonts w:ascii="Arial" w:hAnsi="Arial" w:cs="Arial"/>
                <w:sz w:val="16"/>
                <w:szCs w:val="16"/>
              </w:rPr>
              <w:t>Arts participation is defined as involvement in artist and creative arts. The impact of arts participation appears to be positive and can provide a gain of +2 months.</w:t>
            </w:r>
          </w:p>
          <w:p w14:paraId="27D1181C" w14:textId="77777777" w:rsidR="002D3EC3" w:rsidRPr="0098712A" w:rsidRDefault="002D3EC3" w:rsidP="002D3EC3">
            <w:pPr>
              <w:rPr>
                <w:rFonts w:ascii="Arial" w:hAnsi="Arial" w:cs="Arial"/>
                <w:b/>
                <w:sz w:val="16"/>
                <w:szCs w:val="16"/>
              </w:rPr>
            </w:pPr>
          </w:p>
        </w:tc>
        <w:tc>
          <w:tcPr>
            <w:tcW w:w="1984" w:type="dxa"/>
            <w:vAlign w:val="center"/>
          </w:tcPr>
          <w:p w14:paraId="1B96ABA9" w14:textId="5039BD8D" w:rsidR="002D3EC3" w:rsidRDefault="002D3EC3" w:rsidP="002D3EC3">
            <w:pPr>
              <w:spacing w:before="100" w:beforeAutospacing="1" w:after="100" w:afterAutospacing="1"/>
              <w:rPr>
                <w:rFonts w:ascii="Arial" w:hAnsi="Arial" w:cs="Arial"/>
                <w:sz w:val="16"/>
                <w:szCs w:val="16"/>
              </w:rPr>
            </w:pPr>
            <w:r w:rsidRPr="00F71E14">
              <w:rPr>
                <w:rFonts w:ascii="Arial" w:hAnsi="Arial" w:cs="Arial"/>
                <w:sz w:val="16"/>
                <w:szCs w:val="16"/>
              </w:rPr>
              <w:t>Opportunities to be involved, increase confidence and therefore learn more effectively</w:t>
            </w:r>
            <w:r>
              <w:rPr>
                <w:rFonts w:ascii="Arial" w:hAnsi="Arial" w:cs="Arial"/>
                <w:sz w:val="16"/>
                <w:szCs w:val="16"/>
              </w:rPr>
              <w:t>. T</w:t>
            </w:r>
            <w:r w:rsidRPr="00F71E14">
              <w:rPr>
                <w:rFonts w:ascii="Arial" w:hAnsi="Arial" w:cs="Arial"/>
                <w:sz w:val="16"/>
                <w:szCs w:val="16"/>
              </w:rPr>
              <w:t>herefore making suitable progress</w:t>
            </w:r>
            <w:r>
              <w:rPr>
                <w:rFonts w:ascii="Arial" w:hAnsi="Arial" w:cs="Arial"/>
                <w:sz w:val="16"/>
                <w:szCs w:val="16"/>
              </w:rPr>
              <w:t>.</w:t>
            </w:r>
          </w:p>
        </w:tc>
        <w:tc>
          <w:tcPr>
            <w:tcW w:w="2694" w:type="dxa"/>
            <w:vAlign w:val="center"/>
          </w:tcPr>
          <w:p w14:paraId="7E4442CA" w14:textId="5229A02A" w:rsidR="002D3EC3" w:rsidRDefault="002D3EC3" w:rsidP="002D3EC3">
            <w:pPr>
              <w:spacing w:before="100" w:beforeAutospacing="1" w:after="100" w:afterAutospacing="1"/>
              <w:rPr>
                <w:rFonts w:ascii="Arial" w:hAnsi="Arial" w:cs="Arial"/>
                <w:sz w:val="16"/>
                <w:szCs w:val="16"/>
              </w:rPr>
            </w:pPr>
            <w:r w:rsidRPr="00F71E14">
              <w:rPr>
                <w:rFonts w:ascii="Arial" w:hAnsi="Arial" w:cs="Arial"/>
                <w:sz w:val="16"/>
                <w:szCs w:val="16"/>
              </w:rPr>
              <w:t>Music specialist</w:t>
            </w:r>
          </w:p>
        </w:tc>
      </w:tr>
      <w:tr w:rsidR="002D3EC3" w:rsidRPr="00F71E14" w14:paraId="3FC1B140" w14:textId="77777777" w:rsidTr="002D3EC3">
        <w:tc>
          <w:tcPr>
            <w:tcW w:w="1838" w:type="dxa"/>
            <w:vAlign w:val="center"/>
          </w:tcPr>
          <w:p w14:paraId="49CC72B7" w14:textId="2667D1BC" w:rsidR="002D3EC3" w:rsidRPr="00F71E14" w:rsidRDefault="002D3EC3" w:rsidP="002D3EC3">
            <w:pPr>
              <w:spacing w:before="100" w:beforeAutospacing="1" w:after="100" w:afterAutospacing="1"/>
              <w:rPr>
                <w:rFonts w:ascii="Arial" w:hAnsi="Arial" w:cs="Arial"/>
                <w:bCs/>
                <w:sz w:val="16"/>
                <w:szCs w:val="16"/>
              </w:rPr>
            </w:pPr>
            <w:r w:rsidRPr="00F71E14">
              <w:rPr>
                <w:rFonts w:ascii="Arial" w:hAnsi="Arial" w:cs="Arial"/>
                <w:bCs/>
                <w:sz w:val="16"/>
                <w:szCs w:val="16"/>
              </w:rPr>
              <w:t>Enrichment Activities includ</w:t>
            </w:r>
            <w:r>
              <w:rPr>
                <w:rFonts w:ascii="Arial" w:hAnsi="Arial" w:cs="Arial"/>
                <w:bCs/>
                <w:sz w:val="16"/>
                <w:szCs w:val="16"/>
              </w:rPr>
              <w:t>ing outdoor/ residential education trips in Year 6.</w:t>
            </w:r>
          </w:p>
        </w:tc>
        <w:tc>
          <w:tcPr>
            <w:tcW w:w="1134" w:type="dxa"/>
            <w:vAlign w:val="center"/>
          </w:tcPr>
          <w:p w14:paraId="4359C501" w14:textId="13C3B593" w:rsidR="002D3EC3" w:rsidRPr="00F71E14" w:rsidRDefault="00BA75A3" w:rsidP="0050016C">
            <w:pPr>
              <w:spacing w:before="100" w:beforeAutospacing="1" w:after="100" w:afterAutospacing="1"/>
              <w:rPr>
                <w:rFonts w:ascii="Arial" w:hAnsi="Arial" w:cs="Arial"/>
                <w:sz w:val="16"/>
                <w:szCs w:val="16"/>
              </w:rPr>
            </w:pPr>
            <w:r>
              <w:rPr>
                <w:rFonts w:ascii="Arial" w:hAnsi="Arial" w:cs="Arial"/>
                <w:sz w:val="16"/>
                <w:szCs w:val="16"/>
              </w:rPr>
              <w:t>£2654</w:t>
            </w:r>
          </w:p>
        </w:tc>
        <w:tc>
          <w:tcPr>
            <w:tcW w:w="3686" w:type="dxa"/>
            <w:vAlign w:val="center"/>
          </w:tcPr>
          <w:p w14:paraId="65E77EC5" w14:textId="48717CA2" w:rsidR="002D3EC3" w:rsidRDefault="002D3EC3" w:rsidP="002D3EC3">
            <w:pPr>
              <w:rPr>
                <w:rFonts w:ascii="Arial" w:hAnsi="Arial" w:cs="Arial"/>
                <w:sz w:val="16"/>
                <w:szCs w:val="16"/>
              </w:rPr>
            </w:pPr>
            <w:r w:rsidRPr="00F71E14">
              <w:rPr>
                <w:rFonts w:ascii="Arial" w:hAnsi="Arial" w:cs="Arial"/>
                <w:sz w:val="16"/>
                <w:szCs w:val="16"/>
              </w:rPr>
              <w:t>Supporting PP parents to provide enrichment and trip activities</w:t>
            </w:r>
            <w:r>
              <w:rPr>
                <w:rFonts w:ascii="Arial" w:hAnsi="Arial" w:cs="Arial"/>
                <w:sz w:val="16"/>
                <w:szCs w:val="16"/>
              </w:rPr>
              <w:t>.</w:t>
            </w:r>
          </w:p>
        </w:tc>
        <w:tc>
          <w:tcPr>
            <w:tcW w:w="2693" w:type="dxa"/>
            <w:vAlign w:val="center"/>
          </w:tcPr>
          <w:p w14:paraId="7CF72960" w14:textId="22FC1CBB" w:rsidR="002D3EC3" w:rsidRDefault="002D3EC3" w:rsidP="002D3EC3">
            <w:pPr>
              <w:rPr>
                <w:rFonts w:ascii="Arial" w:hAnsi="Arial" w:cs="Arial"/>
                <w:b/>
                <w:sz w:val="16"/>
                <w:szCs w:val="16"/>
              </w:rPr>
            </w:pPr>
            <w:r w:rsidRPr="0032553C">
              <w:rPr>
                <w:rFonts w:ascii="Arial" w:hAnsi="Arial" w:cs="Arial"/>
                <w:b/>
                <w:sz w:val="16"/>
                <w:szCs w:val="16"/>
              </w:rPr>
              <w:t>Outdoor Adventure Learning</w:t>
            </w:r>
            <w:r>
              <w:rPr>
                <w:rFonts w:ascii="Arial" w:hAnsi="Arial" w:cs="Arial"/>
                <w:b/>
                <w:sz w:val="16"/>
                <w:szCs w:val="16"/>
              </w:rPr>
              <w:t>.</w:t>
            </w:r>
            <w:r>
              <w:rPr>
                <w:rFonts w:ascii="Arial" w:hAnsi="Arial" w:cs="Arial"/>
                <w:b/>
                <w:sz w:val="16"/>
                <w:szCs w:val="16"/>
              </w:rPr>
              <w:br/>
            </w:r>
            <w:r w:rsidRPr="00F71E14">
              <w:rPr>
                <w:rFonts w:ascii="Arial" w:hAnsi="Arial" w:cs="Arial"/>
                <w:sz w:val="16"/>
                <w:szCs w:val="16"/>
              </w:rPr>
              <w:t>Outdoor adventure learning interventions consistently show positive benefits on academic learning, and wider outcomes such as self-confidence. On average, pupils who participate in adventure learning interventions appear to make approx</w:t>
            </w:r>
            <w:r>
              <w:rPr>
                <w:rFonts w:ascii="Arial" w:hAnsi="Arial" w:cs="Arial"/>
                <w:sz w:val="16"/>
                <w:szCs w:val="16"/>
              </w:rPr>
              <w:t>imately three additional months</w:t>
            </w:r>
            <w:r w:rsidRPr="00F71E14">
              <w:rPr>
                <w:rFonts w:ascii="Arial" w:hAnsi="Arial" w:cs="Arial"/>
                <w:sz w:val="16"/>
                <w:szCs w:val="16"/>
              </w:rPr>
              <w:t xml:space="preserve"> progress.</w:t>
            </w:r>
          </w:p>
        </w:tc>
        <w:tc>
          <w:tcPr>
            <w:tcW w:w="1984" w:type="dxa"/>
            <w:vAlign w:val="center"/>
          </w:tcPr>
          <w:p w14:paraId="30FB319A" w14:textId="2D5D6CC9" w:rsidR="002D3EC3" w:rsidRPr="00F71E14" w:rsidRDefault="002D3EC3" w:rsidP="002D3EC3">
            <w:pPr>
              <w:spacing w:before="100" w:beforeAutospacing="1" w:after="100" w:afterAutospacing="1"/>
              <w:rPr>
                <w:rFonts w:ascii="Arial" w:hAnsi="Arial" w:cs="Arial"/>
                <w:sz w:val="16"/>
                <w:szCs w:val="16"/>
              </w:rPr>
            </w:pPr>
            <w:r w:rsidRPr="00F71E14">
              <w:rPr>
                <w:rFonts w:ascii="Arial" w:hAnsi="Arial" w:cs="Arial"/>
                <w:sz w:val="16"/>
                <w:szCs w:val="16"/>
              </w:rPr>
              <w:t>Opportunities to be involved, increase confidence and le</w:t>
            </w:r>
            <w:r>
              <w:rPr>
                <w:rFonts w:ascii="Arial" w:hAnsi="Arial" w:cs="Arial"/>
                <w:sz w:val="16"/>
                <w:szCs w:val="16"/>
              </w:rPr>
              <w:t>arn more effectively, thereby</w:t>
            </w:r>
            <w:r w:rsidRPr="00F71E14">
              <w:rPr>
                <w:rFonts w:ascii="Arial" w:hAnsi="Arial" w:cs="Arial"/>
                <w:sz w:val="16"/>
                <w:szCs w:val="16"/>
              </w:rPr>
              <w:t xml:space="preserve"> making suitable progress</w:t>
            </w:r>
            <w:r>
              <w:rPr>
                <w:rFonts w:ascii="Arial" w:hAnsi="Arial" w:cs="Arial"/>
                <w:sz w:val="16"/>
                <w:szCs w:val="16"/>
              </w:rPr>
              <w:t>.</w:t>
            </w:r>
          </w:p>
        </w:tc>
        <w:tc>
          <w:tcPr>
            <w:tcW w:w="2694" w:type="dxa"/>
            <w:vAlign w:val="center"/>
          </w:tcPr>
          <w:p w14:paraId="2FAA9FD0" w14:textId="74231BC1" w:rsidR="002D3EC3" w:rsidRPr="00F71E14" w:rsidRDefault="002D3EC3" w:rsidP="002D3EC3">
            <w:pPr>
              <w:spacing w:before="100" w:beforeAutospacing="1" w:after="100" w:afterAutospacing="1"/>
              <w:rPr>
                <w:rFonts w:ascii="Arial" w:hAnsi="Arial" w:cs="Arial"/>
                <w:sz w:val="16"/>
                <w:szCs w:val="16"/>
              </w:rPr>
            </w:pPr>
            <w:r>
              <w:rPr>
                <w:rFonts w:ascii="Arial" w:hAnsi="Arial" w:cs="Arial"/>
                <w:sz w:val="16"/>
                <w:szCs w:val="16"/>
              </w:rPr>
              <w:t>By Year Leaders</w:t>
            </w:r>
          </w:p>
        </w:tc>
      </w:tr>
      <w:tr w:rsidR="002D3EC3" w:rsidRPr="00F71E14" w14:paraId="5FCD1416" w14:textId="77777777" w:rsidTr="002D3EC3">
        <w:tc>
          <w:tcPr>
            <w:tcW w:w="1838" w:type="dxa"/>
            <w:vAlign w:val="center"/>
          </w:tcPr>
          <w:p w14:paraId="200B6E2E" w14:textId="77777777" w:rsidR="002D3EC3" w:rsidRDefault="002D3EC3" w:rsidP="002D3EC3">
            <w:pPr>
              <w:rPr>
                <w:rFonts w:ascii="Arial" w:hAnsi="Arial" w:cs="Arial"/>
                <w:bCs/>
                <w:sz w:val="16"/>
                <w:szCs w:val="16"/>
              </w:rPr>
            </w:pPr>
            <w:r>
              <w:rPr>
                <w:rFonts w:ascii="Arial" w:hAnsi="Arial" w:cs="Arial"/>
                <w:bCs/>
                <w:sz w:val="16"/>
                <w:szCs w:val="16"/>
              </w:rPr>
              <w:t>PSA</w:t>
            </w:r>
          </w:p>
          <w:p w14:paraId="718E8C9C" w14:textId="77777777" w:rsidR="002D3EC3" w:rsidRDefault="002D3EC3" w:rsidP="002D3EC3">
            <w:pPr>
              <w:rPr>
                <w:rFonts w:ascii="Arial" w:hAnsi="Arial" w:cs="Arial"/>
                <w:bCs/>
                <w:sz w:val="16"/>
                <w:szCs w:val="16"/>
              </w:rPr>
            </w:pPr>
          </w:p>
          <w:p w14:paraId="6ED6DF92" w14:textId="77777777" w:rsidR="002D3EC3" w:rsidRPr="00F71E14" w:rsidRDefault="002D3EC3" w:rsidP="002D3EC3">
            <w:pPr>
              <w:spacing w:before="100" w:beforeAutospacing="1" w:after="100" w:afterAutospacing="1"/>
              <w:rPr>
                <w:rFonts w:ascii="Arial" w:hAnsi="Arial" w:cs="Arial"/>
                <w:bCs/>
                <w:sz w:val="16"/>
                <w:szCs w:val="16"/>
              </w:rPr>
            </w:pPr>
          </w:p>
        </w:tc>
        <w:tc>
          <w:tcPr>
            <w:tcW w:w="1134" w:type="dxa"/>
            <w:vAlign w:val="center"/>
          </w:tcPr>
          <w:p w14:paraId="444BCA51" w14:textId="1D76CF0A" w:rsidR="002D3EC3" w:rsidRDefault="00BA75A3" w:rsidP="002D3EC3">
            <w:pPr>
              <w:spacing w:before="100" w:beforeAutospacing="1" w:after="100" w:afterAutospacing="1"/>
              <w:rPr>
                <w:rFonts w:ascii="Arial" w:hAnsi="Arial" w:cs="Arial"/>
                <w:sz w:val="16"/>
                <w:szCs w:val="16"/>
              </w:rPr>
            </w:pPr>
            <w:r>
              <w:rPr>
                <w:rFonts w:ascii="Arial" w:hAnsi="Arial" w:cs="Arial"/>
                <w:sz w:val="16"/>
                <w:szCs w:val="16"/>
              </w:rPr>
              <w:t>£ 6998</w:t>
            </w:r>
          </w:p>
        </w:tc>
        <w:tc>
          <w:tcPr>
            <w:tcW w:w="3686" w:type="dxa"/>
            <w:vAlign w:val="center"/>
          </w:tcPr>
          <w:p w14:paraId="2A9D5D05" w14:textId="37C4F0EF" w:rsidR="002D3EC3" w:rsidRPr="00F71E14" w:rsidRDefault="002D3EC3" w:rsidP="002D3EC3">
            <w:pPr>
              <w:rPr>
                <w:rFonts w:ascii="Arial" w:hAnsi="Arial" w:cs="Arial"/>
                <w:sz w:val="16"/>
                <w:szCs w:val="16"/>
              </w:rPr>
            </w:pPr>
            <w:r>
              <w:rPr>
                <w:rFonts w:ascii="Arial" w:hAnsi="Arial" w:cs="Arial"/>
                <w:sz w:val="16"/>
                <w:szCs w:val="16"/>
              </w:rPr>
              <w:t>Parental support and advice for pupil premium pupils is given by our Parent Support Adviser</w:t>
            </w:r>
          </w:p>
        </w:tc>
        <w:tc>
          <w:tcPr>
            <w:tcW w:w="2693" w:type="dxa"/>
            <w:vAlign w:val="center"/>
          </w:tcPr>
          <w:p w14:paraId="195BCE27" w14:textId="77777777" w:rsidR="002D3EC3" w:rsidRPr="00251D49" w:rsidRDefault="002D3EC3" w:rsidP="002D3EC3">
            <w:pPr>
              <w:rPr>
                <w:rFonts w:ascii="Arial" w:hAnsi="Arial" w:cs="Arial"/>
                <w:b/>
                <w:sz w:val="16"/>
                <w:szCs w:val="16"/>
              </w:rPr>
            </w:pPr>
            <w:r w:rsidRPr="00251D49">
              <w:rPr>
                <w:rFonts w:ascii="Arial" w:hAnsi="Arial" w:cs="Arial"/>
                <w:b/>
                <w:sz w:val="16"/>
                <w:szCs w:val="16"/>
              </w:rPr>
              <w:t>Parental Involvement</w:t>
            </w:r>
          </w:p>
          <w:p w14:paraId="72007306" w14:textId="77777777" w:rsidR="002D3EC3" w:rsidRDefault="002D3EC3" w:rsidP="002D3EC3">
            <w:pPr>
              <w:rPr>
                <w:rFonts w:ascii="Arial" w:hAnsi="Arial" w:cs="Arial"/>
                <w:sz w:val="16"/>
                <w:szCs w:val="16"/>
              </w:rPr>
            </w:pPr>
            <w:r>
              <w:rPr>
                <w:rFonts w:ascii="Arial" w:hAnsi="Arial" w:cs="Arial"/>
                <w:sz w:val="16"/>
                <w:szCs w:val="16"/>
              </w:rPr>
              <w:t xml:space="preserve">This </w:t>
            </w:r>
            <w:r w:rsidRPr="00B77482">
              <w:rPr>
                <w:rFonts w:ascii="Arial" w:hAnsi="Arial" w:cs="Arial"/>
                <w:sz w:val="16"/>
                <w:szCs w:val="16"/>
              </w:rPr>
              <w:t xml:space="preserve">covers the active engagement of parents in supporting their children’s learning at school. This includes programmes focused on parents and their skills (such as improving literacy or IT skills), general approaches to encourage parents </w:t>
            </w:r>
            <w:r w:rsidRPr="00B77482">
              <w:rPr>
                <w:rFonts w:ascii="Arial" w:hAnsi="Arial" w:cs="Arial"/>
                <w:sz w:val="16"/>
                <w:szCs w:val="16"/>
              </w:rPr>
              <w:lastRenderedPageBreak/>
              <w:t>to support their children to read or do mathematics, and more intensive programmes for families in crisis.</w:t>
            </w:r>
          </w:p>
          <w:p w14:paraId="72064941" w14:textId="1649AA9D" w:rsidR="002D3EC3" w:rsidRPr="0032553C" w:rsidRDefault="002D3EC3" w:rsidP="002D3EC3">
            <w:pPr>
              <w:rPr>
                <w:rFonts w:ascii="Arial" w:hAnsi="Arial" w:cs="Arial"/>
                <w:b/>
                <w:sz w:val="16"/>
                <w:szCs w:val="16"/>
              </w:rPr>
            </w:pPr>
            <w:r>
              <w:rPr>
                <w:rFonts w:ascii="Arial" w:hAnsi="Arial" w:cs="Arial"/>
                <w:sz w:val="16"/>
                <w:szCs w:val="16"/>
              </w:rPr>
              <w:t>I</w:t>
            </w:r>
            <w:r w:rsidRPr="00B77482">
              <w:rPr>
                <w:rFonts w:ascii="Arial" w:hAnsi="Arial" w:cs="Arial"/>
                <w:sz w:val="16"/>
                <w:szCs w:val="16"/>
              </w:rPr>
              <w:t>ncreasing parental involvement in primary and secondary schools had on average 2-3 months positive impact.</w:t>
            </w:r>
          </w:p>
        </w:tc>
        <w:tc>
          <w:tcPr>
            <w:tcW w:w="1984" w:type="dxa"/>
            <w:vAlign w:val="center"/>
          </w:tcPr>
          <w:p w14:paraId="7635248B" w14:textId="2322FF36" w:rsidR="002D3EC3" w:rsidRPr="00F71E14" w:rsidRDefault="002D3EC3" w:rsidP="002D3EC3">
            <w:pPr>
              <w:spacing w:before="100" w:beforeAutospacing="1" w:after="100" w:afterAutospacing="1"/>
              <w:rPr>
                <w:rFonts w:ascii="Arial" w:hAnsi="Arial" w:cs="Arial"/>
                <w:sz w:val="16"/>
                <w:szCs w:val="16"/>
              </w:rPr>
            </w:pPr>
            <w:r w:rsidRPr="00EF7504">
              <w:rPr>
                <w:rFonts w:ascii="Arial" w:hAnsi="Arial" w:cs="Arial"/>
                <w:sz w:val="16"/>
                <w:szCs w:val="16"/>
              </w:rPr>
              <w:lastRenderedPageBreak/>
              <w:t>Opportunities to be involved, increase confidence and therefore learn more effectively. Therefore making suitable progress.</w:t>
            </w:r>
          </w:p>
        </w:tc>
        <w:tc>
          <w:tcPr>
            <w:tcW w:w="2694" w:type="dxa"/>
            <w:vAlign w:val="center"/>
          </w:tcPr>
          <w:p w14:paraId="6FC7D1EB" w14:textId="3CE6F166" w:rsidR="002D3EC3" w:rsidRDefault="0050016C" w:rsidP="002D3EC3">
            <w:pPr>
              <w:spacing w:before="100" w:beforeAutospacing="1" w:after="100" w:afterAutospacing="1"/>
              <w:rPr>
                <w:rFonts w:ascii="Arial" w:hAnsi="Arial" w:cs="Arial"/>
                <w:sz w:val="16"/>
                <w:szCs w:val="16"/>
              </w:rPr>
            </w:pPr>
            <w:r>
              <w:rPr>
                <w:rFonts w:ascii="Arial" w:hAnsi="Arial" w:cs="Arial"/>
                <w:sz w:val="16"/>
                <w:szCs w:val="16"/>
              </w:rPr>
              <w:t>By Inclusion Team and SLT</w:t>
            </w:r>
          </w:p>
        </w:tc>
      </w:tr>
      <w:tr w:rsidR="002D3EC3" w:rsidRPr="00F71E14" w14:paraId="7AE22F82" w14:textId="77777777" w:rsidTr="000838DC">
        <w:trPr>
          <w:trHeight w:val="635"/>
        </w:trPr>
        <w:tc>
          <w:tcPr>
            <w:tcW w:w="1838" w:type="dxa"/>
            <w:vAlign w:val="center"/>
          </w:tcPr>
          <w:p w14:paraId="5687C364" w14:textId="77777777" w:rsidR="002D3EC3" w:rsidRDefault="002D3EC3" w:rsidP="002D3EC3">
            <w:pPr>
              <w:rPr>
                <w:rFonts w:ascii="Arial" w:hAnsi="Arial" w:cs="Arial"/>
                <w:bCs/>
                <w:sz w:val="16"/>
                <w:szCs w:val="16"/>
              </w:rPr>
            </w:pPr>
            <w:r>
              <w:rPr>
                <w:rFonts w:ascii="Arial" w:hAnsi="Arial" w:cs="Arial"/>
                <w:bCs/>
                <w:sz w:val="16"/>
                <w:szCs w:val="16"/>
              </w:rPr>
              <w:lastRenderedPageBreak/>
              <w:t>Transportation to school</w:t>
            </w:r>
          </w:p>
          <w:p w14:paraId="76093773" w14:textId="77777777" w:rsidR="002D3EC3" w:rsidRDefault="002D3EC3" w:rsidP="002D3EC3">
            <w:pPr>
              <w:rPr>
                <w:rFonts w:ascii="Arial" w:hAnsi="Arial" w:cs="Arial"/>
                <w:bCs/>
                <w:sz w:val="16"/>
                <w:szCs w:val="16"/>
              </w:rPr>
            </w:pPr>
          </w:p>
        </w:tc>
        <w:tc>
          <w:tcPr>
            <w:tcW w:w="1134" w:type="dxa"/>
            <w:vAlign w:val="center"/>
          </w:tcPr>
          <w:p w14:paraId="5AA122AC" w14:textId="2843379E" w:rsidR="002D3EC3" w:rsidRDefault="007D39AF" w:rsidP="007D39AF">
            <w:pPr>
              <w:spacing w:before="100" w:beforeAutospacing="1" w:after="100" w:afterAutospacing="1"/>
              <w:rPr>
                <w:rFonts w:ascii="Arial" w:hAnsi="Arial" w:cs="Arial"/>
                <w:sz w:val="16"/>
                <w:szCs w:val="16"/>
              </w:rPr>
            </w:pPr>
            <w:r>
              <w:rPr>
                <w:rFonts w:ascii="Arial" w:hAnsi="Arial" w:cs="Arial"/>
                <w:sz w:val="16"/>
                <w:szCs w:val="16"/>
              </w:rPr>
              <w:t xml:space="preserve">£ </w:t>
            </w:r>
            <w:r w:rsidR="00BA75A3">
              <w:rPr>
                <w:rFonts w:ascii="Arial" w:hAnsi="Arial" w:cs="Arial"/>
                <w:sz w:val="16"/>
                <w:szCs w:val="16"/>
              </w:rPr>
              <w:t>450</w:t>
            </w:r>
          </w:p>
        </w:tc>
        <w:tc>
          <w:tcPr>
            <w:tcW w:w="3686" w:type="dxa"/>
            <w:vAlign w:val="center"/>
          </w:tcPr>
          <w:p w14:paraId="72BC0FE6" w14:textId="3591C430" w:rsidR="002D3EC3" w:rsidRDefault="007D39AF" w:rsidP="002D3EC3">
            <w:pPr>
              <w:rPr>
                <w:rFonts w:ascii="Arial" w:hAnsi="Arial" w:cs="Arial"/>
                <w:sz w:val="16"/>
                <w:szCs w:val="16"/>
              </w:rPr>
            </w:pPr>
            <w:r>
              <w:rPr>
                <w:rFonts w:ascii="Arial" w:hAnsi="Arial" w:cs="Arial"/>
                <w:sz w:val="16"/>
                <w:szCs w:val="16"/>
              </w:rPr>
              <w:t>A small group of pupils with poor attendance are collected from their home to school.</w:t>
            </w:r>
          </w:p>
        </w:tc>
        <w:tc>
          <w:tcPr>
            <w:tcW w:w="2693" w:type="dxa"/>
            <w:vAlign w:val="center"/>
          </w:tcPr>
          <w:p w14:paraId="679BD7A0" w14:textId="77777777" w:rsidR="007D39AF" w:rsidRPr="007D39AF" w:rsidRDefault="007D39AF" w:rsidP="007D39AF">
            <w:pPr>
              <w:rPr>
                <w:rFonts w:ascii="Arial" w:hAnsi="Arial" w:cs="Arial"/>
                <w:b/>
                <w:sz w:val="16"/>
                <w:szCs w:val="16"/>
              </w:rPr>
            </w:pPr>
            <w:r w:rsidRPr="007D39AF">
              <w:rPr>
                <w:rFonts w:ascii="Arial" w:hAnsi="Arial" w:cs="Arial"/>
                <w:b/>
                <w:sz w:val="16"/>
                <w:szCs w:val="16"/>
              </w:rPr>
              <w:t>Social and emotional learning.</w:t>
            </w:r>
          </w:p>
          <w:p w14:paraId="33BAEE94" w14:textId="60AC0345" w:rsidR="002D3EC3" w:rsidRPr="00B77482" w:rsidRDefault="007D39AF" w:rsidP="007D39AF">
            <w:pPr>
              <w:rPr>
                <w:rFonts w:ascii="Arial" w:hAnsi="Arial" w:cs="Arial"/>
                <w:sz w:val="16"/>
                <w:szCs w:val="16"/>
              </w:rPr>
            </w:pPr>
            <w:r w:rsidRPr="007D39AF">
              <w:rPr>
                <w:rFonts w:ascii="Arial" w:hAnsi="Arial" w:cs="Arial"/>
                <w:sz w:val="16"/>
                <w:szCs w:val="16"/>
              </w:rPr>
              <w:t>Interventions which have an identifiable and significant impact on attitudes to learning, social relationships in school can give a gain of four months additional progress on average.</w:t>
            </w:r>
          </w:p>
        </w:tc>
        <w:tc>
          <w:tcPr>
            <w:tcW w:w="1984" w:type="dxa"/>
            <w:vAlign w:val="center"/>
          </w:tcPr>
          <w:p w14:paraId="255F7FB4" w14:textId="0980979C" w:rsidR="002D3EC3" w:rsidRPr="00EF7504" w:rsidRDefault="007D39AF" w:rsidP="002D3EC3">
            <w:pPr>
              <w:spacing w:before="100" w:beforeAutospacing="1" w:after="100" w:afterAutospacing="1"/>
              <w:rPr>
                <w:rFonts w:ascii="Arial" w:hAnsi="Arial" w:cs="Arial"/>
                <w:sz w:val="16"/>
                <w:szCs w:val="16"/>
              </w:rPr>
            </w:pPr>
            <w:r>
              <w:rPr>
                <w:rFonts w:ascii="Arial" w:hAnsi="Arial" w:cs="Arial"/>
                <w:sz w:val="16"/>
                <w:szCs w:val="16"/>
              </w:rPr>
              <w:t xml:space="preserve">Improved attendance and lateness will lead to better progress and attainment. Pupils are expected to achieve </w:t>
            </w:r>
          </w:p>
        </w:tc>
        <w:tc>
          <w:tcPr>
            <w:tcW w:w="2694" w:type="dxa"/>
            <w:vAlign w:val="center"/>
          </w:tcPr>
          <w:p w14:paraId="5BB2F15C" w14:textId="6A7F201E" w:rsidR="002D3EC3" w:rsidRDefault="007D39AF" w:rsidP="002D3EC3">
            <w:pPr>
              <w:spacing w:before="100" w:beforeAutospacing="1" w:after="100" w:afterAutospacing="1"/>
              <w:rPr>
                <w:rFonts w:ascii="Arial" w:hAnsi="Arial" w:cs="Arial"/>
                <w:sz w:val="16"/>
                <w:szCs w:val="16"/>
              </w:rPr>
            </w:pPr>
            <w:r w:rsidRPr="007D39AF">
              <w:rPr>
                <w:rFonts w:ascii="Arial" w:hAnsi="Arial" w:cs="Arial"/>
                <w:sz w:val="16"/>
                <w:szCs w:val="16"/>
              </w:rPr>
              <w:t>By Inclusion Team and SLT</w:t>
            </w:r>
          </w:p>
        </w:tc>
      </w:tr>
      <w:tr w:rsidR="002D3EC3" w14:paraId="11F02096" w14:textId="77777777" w:rsidTr="002D3EC3">
        <w:tc>
          <w:tcPr>
            <w:tcW w:w="1838" w:type="dxa"/>
            <w:vAlign w:val="center"/>
          </w:tcPr>
          <w:p w14:paraId="12084E18" w14:textId="441ED589" w:rsidR="002D3EC3" w:rsidRDefault="002D3EC3" w:rsidP="002D3EC3">
            <w:pPr>
              <w:rPr>
                <w:rFonts w:ascii="Arial" w:hAnsi="Arial" w:cs="Arial"/>
                <w:bCs/>
                <w:sz w:val="16"/>
                <w:szCs w:val="16"/>
              </w:rPr>
            </w:pPr>
            <w:r>
              <w:rPr>
                <w:rFonts w:ascii="Arial" w:hAnsi="Arial" w:cs="Arial"/>
                <w:bCs/>
                <w:sz w:val="16"/>
                <w:szCs w:val="16"/>
              </w:rPr>
              <w:t>Nurture groups after school in Year  3 and Year 6</w:t>
            </w:r>
          </w:p>
        </w:tc>
        <w:tc>
          <w:tcPr>
            <w:tcW w:w="1134" w:type="dxa"/>
            <w:vAlign w:val="center"/>
          </w:tcPr>
          <w:p w14:paraId="63A8A723" w14:textId="43968409" w:rsidR="002D3EC3" w:rsidRDefault="00481ED8" w:rsidP="00481ED8">
            <w:pPr>
              <w:rPr>
                <w:rFonts w:ascii="Arial" w:hAnsi="Arial" w:cs="Arial"/>
                <w:sz w:val="16"/>
                <w:szCs w:val="16"/>
              </w:rPr>
            </w:pPr>
            <w:r>
              <w:rPr>
                <w:rFonts w:ascii="Arial" w:hAnsi="Arial" w:cs="Arial"/>
                <w:sz w:val="16"/>
                <w:szCs w:val="16"/>
              </w:rPr>
              <w:t xml:space="preserve">£ </w:t>
            </w:r>
            <w:r w:rsidR="00826797">
              <w:rPr>
                <w:rFonts w:ascii="Arial" w:hAnsi="Arial" w:cs="Arial"/>
                <w:sz w:val="16"/>
                <w:szCs w:val="16"/>
              </w:rPr>
              <w:t>526</w:t>
            </w:r>
          </w:p>
        </w:tc>
        <w:tc>
          <w:tcPr>
            <w:tcW w:w="3686" w:type="dxa"/>
            <w:vAlign w:val="center"/>
          </w:tcPr>
          <w:p w14:paraId="5820E14D" w14:textId="7B0A2802" w:rsidR="002D3EC3" w:rsidRPr="00F71E14" w:rsidRDefault="007D39AF" w:rsidP="002D3EC3">
            <w:pPr>
              <w:rPr>
                <w:rFonts w:ascii="Arial" w:hAnsi="Arial" w:cs="Arial"/>
                <w:sz w:val="16"/>
                <w:szCs w:val="16"/>
              </w:rPr>
            </w:pPr>
            <w:r>
              <w:rPr>
                <w:rFonts w:ascii="Arial" w:hAnsi="Arial" w:cs="Arial"/>
                <w:sz w:val="16"/>
                <w:szCs w:val="16"/>
              </w:rPr>
              <w:t>A small group of pupils in Year 3 and Year 6 are supported after school twice a week with</w:t>
            </w:r>
          </w:p>
        </w:tc>
        <w:tc>
          <w:tcPr>
            <w:tcW w:w="2693" w:type="dxa"/>
            <w:vAlign w:val="center"/>
          </w:tcPr>
          <w:p w14:paraId="6DF2C7B4" w14:textId="5EFCE8FD" w:rsidR="002D3EC3" w:rsidRPr="000838DC" w:rsidRDefault="002D3EC3" w:rsidP="002D3EC3">
            <w:r w:rsidRPr="00AE020F">
              <w:rPr>
                <w:rFonts w:ascii="Arial" w:hAnsi="Arial" w:cs="Arial"/>
                <w:b/>
                <w:sz w:val="16"/>
                <w:szCs w:val="16"/>
              </w:rPr>
              <w:t xml:space="preserve">Small group tuition  </w:t>
            </w:r>
            <w:r w:rsidR="000838DC">
              <w:rPr>
                <w:rFonts w:ascii="Arial" w:hAnsi="Arial" w:cs="Arial"/>
                <w:b/>
                <w:sz w:val="16"/>
                <w:szCs w:val="16"/>
              </w:rPr>
              <w:t xml:space="preserve">            </w:t>
            </w:r>
            <w:r w:rsidRPr="00AE020F">
              <w:rPr>
                <w:rFonts w:ascii="Arial" w:hAnsi="Arial" w:cs="Arial"/>
                <w:b/>
                <w:sz w:val="16"/>
                <w:szCs w:val="16"/>
              </w:rPr>
              <w:t xml:space="preserve">  </w:t>
            </w:r>
            <w:r w:rsidRPr="000838DC">
              <w:rPr>
                <w:rFonts w:ascii="Arial" w:hAnsi="Arial" w:cs="Arial"/>
                <w:sz w:val="16"/>
                <w:szCs w:val="16"/>
              </w:rPr>
              <w:t>Intensive tuition in small groups is often provided to support lower attaining learners or those falling behind. Recent studies have shown an impact of up to 4 months.</w:t>
            </w:r>
            <w:r w:rsidRPr="000838DC">
              <w:t xml:space="preserve"> </w:t>
            </w:r>
          </w:p>
          <w:p w14:paraId="15E4238D" w14:textId="77777777" w:rsidR="002D3EC3" w:rsidRDefault="002D3EC3" w:rsidP="002D3EC3"/>
          <w:p w14:paraId="6C34A612" w14:textId="77777777" w:rsidR="002D3EC3" w:rsidRPr="00AE020F" w:rsidRDefault="002D3EC3" w:rsidP="002D3EC3">
            <w:pPr>
              <w:rPr>
                <w:rFonts w:ascii="Arial" w:hAnsi="Arial" w:cs="Arial"/>
                <w:b/>
                <w:sz w:val="16"/>
                <w:szCs w:val="16"/>
              </w:rPr>
            </w:pPr>
            <w:r w:rsidRPr="00AE020F">
              <w:rPr>
                <w:rFonts w:ascii="Arial" w:hAnsi="Arial" w:cs="Arial"/>
                <w:b/>
                <w:sz w:val="16"/>
                <w:szCs w:val="16"/>
              </w:rPr>
              <w:t>Social and emotional learning.</w:t>
            </w:r>
          </w:p>
          <w:p w14:paraId="3AD3F62D" w14:textId="77777777" w:rsidR="002D3EC3" w:rsidRPr="00AE020F" w:rsidRDefault="002D3EC3" w:rsidP="002D3EC3">
            <w:pPr>
              <w:rPr>
                <w:rFonts w:ascii="Arial" w:hAnsi="Arial" w:cs="Arial"/>
                <w:sz w:val="16"/>
                <w:szCs w:val="16"/>
              </w:rPr>
            </w:pPr>
            <w:r w:rsidRPr="00AE020F">
              <w:rPr>
                <w:rFonts w:ascii="Arial" w:hAnsi="Arial" w:cs="Arial"/>
                <w:sz w:val="16"/>
                <w:szCs w:val="16"/>
              </w:rPr>
              <w:t>Interventions which have an identifiable and significant impact on attitudes to learning, social relationships in school can give a gain of four months additional progress on average.</w:t>
            </w:r>
          </w:p>
          <w:p w14:paraId="7097FD14" w14:textId="77777777" w:rsidR="002D3EC3" w:rsidRPr="0032553C" w:rsidRDefault="002D3EC3" w:rsidP="002D3EC3">
            <w:pPr>
              <w:rPr>
                <w:rFonts w:ascii="Arial" w:hAnsi="Arial" w:cs="Arial"/>
                <w:b/>
                <w:sz w:val="16"/>
                <w:szCs w:val="16"/>
              </w:rPr>
            </w:pPr>
          </w:p>
          <w:p w14:paraId="00701CEB" w14:textId="77777777" w:rsidR="002D3EC3" w:rsidRPr="00AE020F" w:rsidRDefault="002D3EC3" w:rsidP="002D3EC3">
            <w:pPr>
              <w:rPr>
                <w:rFonts w:ascii="Arial" w:hAnsi="Arial" w:cs="Arial"/>
                <w:b/>
                <w:sz w:val="16"/>
                <w:szCs w:val="16"/>
              </w:rPr>
            </w:pPr>
          </w:p>
        </w:tc>
        <w:tc>
          <w:tcPr>
            <w:tcW w:w="1984" w:type="dxa"/>
            <w:vAlign w:val="center"/>
          </w:tcPr>
          <w:p w14:paraId="5DD3EC50" w14:textId="77777777" w:rsidR="004D038A" w:rsidRDefault="004D038A" w:rsidP="002D3EC3">
            <w:pPr>
              <w:rPr>
                <w:rFonts w:ascii="Arial" w:hAnsi="Arial" w:cs="Arial"/>
                <w:sz w:val="16"/>
                <w:szCs w:val="16"/>
              </w:rPr>
            </w:pPr>
            <w:r w:rsidRPr="004D038A">
              <w:rPr>
                <w:rFonts w:ascii="Arial" w:hAnsi="Arial" w:cs="Arial"/>
                <w:sz w:val="16"/>
                <w:szCs w:val="16"/>
              </w:rPr>
              <w:t xml:space="preserve">Pupil premium children make better than expected progress </w:t>
            </w:r>
          </w:p>
          <w:p w14:paraId="5A231C5C" w14:textId="77777777" w:rsidR="004D038A" w:rsidRDefault="004D038A" w:rsidP="002D3EC3">
            <w:pPr>
              <w:rPr>
                <w:rFonts w:ascii="Arial" w:hAnsi="Arial" w:cs="Arial"/>
                <w:sz w:val="16"/>
                <w:szCs w:val="16"/>
              </w:rPr>
            </w:pPr>
          </w:p>
          <w:p w14:paraId="681223F5" w14:textId="261DA3D6" w:rsidR="002D3EC3" w:rsidRPr="00F71E14" w:rsidRDefault="004D038A" w:rsidP="002D3EC3">
            <w:pPr>
              <w:rPr>
                <w:rFonts w:ascii="Arial" w:hAnsi="Arial" w:cs="Arial"/>
                <w:sz w:val="16"/>
                <w:szCs w:val="16"/>
              </w:rPr>
            </w:pPr>
            <w:r w:rsidRPr="004D038A">
              <w:rPr>
                <w:rFonts w:ascii="Arial" w:hAnsi="Arial" w:cs="Arial"/>
                <w:sz w:val="16"/>
                <w:szCs w:val="16"/>
              </w:rPr>
              <w:t>Increased confidence of learners to overcome the emotional, educational and social barriers they have to learning.</w:t>
            </w:r>
          </w:p>
        </w:tc>
        <w:tc>
          <w:tcPr>
            <w:tcW w:w="2694" w:type="dxa"/>
            <w:vAlign w:val="center"/>
          </w:tcPr>
          <w:p w14:paraId="1AFA5DE0" w14:textId="3608084F" w:rsidR="002D3EC3" w:rsidRDefault="004D038A" w:rsidP="002D3EC3">
            <w:pPr>
              <w:jc w:val="center"/>
              <w:rPr>
                <w:rFonts w:ascii="Arial" w:hAnsi="Arial" w:cs="Arial"/>
                <w:sz w:val="16"/>
                <w:szCs w:val="16"/>
              </w:rPr>
            </w:pPr>
            <w:r>
              <w:rPr>
                <w:rFonts w:ascii="Arial" w:hAnsi="Arial" w:cs="Arial"/>
                <w:sz w:val="16"/>
                <w:szCs w:val="16"/>
              </w:rPr>
              <w:t>Unit leaders for Year 3 and Year 6</w:t>
            </w:r>
          </w:p>
        </w:tc>
      </w:tr>
      <w:tr w:rsidR="002D3EC3" w14:paraId="4E9DE5A5" w14:textId="77777777" w:rsidTr="002D3EC3">
        <w:tc>
          <w:tcPr>
            <w:tcW w:w="1838" w:type="dxa"/>
            <w:vAlign w:val="center"/>
          </w:tcPr>
          <w:p w14:paraId="358A2DC4" w14:textId="0B0F89AC" w:rsidR="002D3EC3" w:rsidRDefault="002D3EC3" w:rsidP="002D3EC3">
            <w:pPr>
              <w:rPr>
                <w:rFonts w:ascii="Arial" w:hAnsi="Arial" w:cs="Arial"/>
                <w:bCs/>
                <w:sz w:val="16"/>
                <w:szCs w:val="16"/>
              </w:rPr>
            </w:pPr>
            <w:r>
              <w:rPr>
                <w:rFonts w:ascii="Arial" w:hAnsi="Arial" w:cs="Arial"/>
                <w:bCs/>
                <w:sz w:val="16"/>
                <w:szCs w:val="16"/>
              </w:rPr>
              <w:t>Chatterbox Reading groups established</w:t>
            </w:r>
          </w:p>
        </w:tc>
        <w:tc>
          <w:tcPr>
            <w:tcW w:w="1134" w:type="dxa"/>
            <w:vAlign w:val="center"/>
          </w:tcPr>
          <w:p w14:paraId="110A99B0" w14:textId="3E2C466C" w:rsidR="002D3EC3" w:rsidRDefault="00481ED8" w:rsidP="002D3EC3">
            <w:pPr>
              <w:jc w:val="center"/>
              <w:rPr>
                <w:rFonts w:ascii="Arial" w:hAnsi="Arial" w:cs="Arial"/>
                <w:sz w:val="16"/>
                <w:szCs w:val="16"/>
              </w:rPr>
            </w:pPr>
            <w:r>
              <w:rPr>
                <w:rFonts w:ascii="Arial" w:hAnsi="Arial" w:cs="Arial"/>
                <w:sz w:val="16"/>
                <w:szCs w:val="16"/>
              </w:rPr>
              <w:t xml:space="preserve">£ </w:t>
            </w:r>
            <w:r w:rsidR="00826797">
              <w:rPr>
                <w:rFonts w:ascii="Arial" w:hAnsi="Arial" w:cs="Arial"/>
                <w:sz w:val="16"/>
                <w:szCs w:val="16"/>
              </w:rPr>
              <w:t>221</w:t>
            </w:r>
          </w:p>
        </w:tc>
        <w:tc>
          <w:tcPr>
            <w:tcW w:w="3686" w:type="dxa"/>
            <w:vAlign w:val="center"/>
          </w:tcPr>
          <w:p w14:paraId="5EB6B47A" w14:textId="01495FF1" w:rsidR="002D3EC3" w:rsidRPr="00F71E14" w:rsidRDefault="004D038A" w:rsidP="002D3EC3">
            <w:pPr>
              <w:rPr>
                <w:rFonts w:ascii="Arial" w:hAnsi="Arial" w:cs="Arial"/>
                <w:sz w:val="16"/>
                <w:szCs w:val="16"/>
              </w:rPr>
            </w:pPr>
            <w:r>
              <w:rPr>
                <w:rFonts w:ascii="Arial" w:hAnsi="Arial" w:cs="Arial"/>
                <w:sz w:val="16"/>
                <w:szCs w:val="16"/>
              </w:rPr>
              <w:t xml:space="preserve">A small group of pupil premium pupils from Year 4 and Year 5 attend an after school club which focuses on encouraging reading through a range of fun activities </w:t>
            </w:r>
          </w:p>
        </w:tc>
        <w:tc>
          <w:tcPr>
            <w:tcW w:w="2693" w:type="dxa"/>
            <w:vAlign w:val="center"/>
          </w:tcPr>
          <w:p w14:paraId="2236875C" w14:textId="07F2B2E3" w:rsidR="002D3EC3" w:rsidRPr="00AE020F" w:rsidRDefault="002D3EC3" w:rsidP="002D3EC3">
            <w:pPr>
              <w:rPr>
                <w:rFonts w:ascii="Arial" w:hAnsi="Arial" w:cs="Arial"/>
                <w:b/>
                <w:sz w:val="16"/>
                <w:szCs w:val="16"/>
              </w:rPr>
            </w:pPr>
            <w:r>
              <w:rPr>
                <w:rFonts w:ascii="Arial" w:hAnsi="Arial" w:cs="Arial"/>
                <w:b/>
                <w:sz w:val="16"/>
                <w:szCs w:val="16"/>
              </w:rPr>
              <w:t xml:space="preserve">Reading comprehension </w:t>
            </w:r>
            <w:r w:rsidRPr="00EF7504">
              <w:rPr>
                <w:rFonts w:ascii="Arial" w:hAnsi="Arial" w:cs="Arial"/>
                <w:sz w:val="16"/>
                <w:szCs w:val="16"/>
              </w:rPr>
              <w:t>Approaches to improving reading focus on learn</w:t>
            </w:r>
            <w:r w:rsidR="007D39AF">
              <w:rPr>
                <w:rFonts w:ascii="Arial" w:hAnsi="Arial" w:cs="Arial"/>
                <w:sz w:val="16"/>
                <w:szCs w:val="16"/>
              </w:rPr>
              <w:t xml:space="preserve">ers’ understanding of the text. </w:t>
            </w:r>
            <w:r w:rsidRPr="00EF7504">
              <w:rPr>
                <w:rFonts w:ascii="Arial" w:hAnsi="Arial" w:cs="Arial"/>
                <w:sz w:val="16"/>
                <w:szCs w:val="16"/>
              </w:rPr>
              <w:t>On average, reading comprehension approaches improve learning by an additional five months’ progress over the course of a school year. These approaches appear to be particularly effective for older readers (aged 8 or above) who are not making expected progress</w:t>
            </w:r>
          </w:p>
        </w:tc>
        <w:tc>
          <w:tcPr>
            <w:tcW w:w="1984" w:type="dxa"/>
            <w:vAlign w:val="center"/>
          </w:tcPr>
          <w:p w14:paraId="7A66BF3F" w14:textId="77777777" w:rsidR="002D3EC3" w:rsidRDefault="004D038A" w:rsidP="002D3EC3">
            <w:pPr>
              <w:rPr>
                <w:rFonts w:ascii="Arial" w:hAnsi="Arial" w:cs="Arial"/>
                <w:sz w:val="16"/>
                <w:szCs w:val="16"/>
              </w:rPr>
            </w:pPr>
            <w:r>
              <w:rPr>
                <w:rFonts w:ascii="Arial" w:hAnsi="Arial" w:cs="Arial"/>
                <w:sz w:val="16"/>
                <w:szCs w:val="16"/>
              </w:rPr>
              <w:t xml:space="preserve">Pupils make better progress in reading </w:t>
            </w:r>
          </w:p>
          <w:p w14:paraId="3E44A12C" w14:textId="77777777" w:rsidR="004D038A" w:rsidRDefault="004D038A" w:rsidP="002D3EC3">
            <w:pPr>
              <w:rPr>
                <w:rFonts w:ascii="Arial" w:hAnsi="Arial" w:cs="Arial"/>
                <w:sz w:val="16"/>
                <w:szCs w:val="16"/>
              </w:rPr>
            </w:pPr>
          </w:p>
          <w:p w14:paraId="20F3A280" w14:textId="4661222D" w:rsidR="004D038A" w:rsidRPr="00F71E14" w:rsidRDefault="004D038A" w:rsidP="002D3EC3">
            <w:pPr>
              <w:rPr>
                <w:rFonts w:ascii="Arial" w:hAnsi="Arial" w:cs="Arial"/>
                <w:sz w:val="16"/>
                <w:szCs w:val="16"/>
              </w:rPr>
            </w:pPr>
            <w:r>
              <w:rPr>
                <w:rFonts w:ascii="Arial" w:hAnsi="Arial" w:cs="Arial"/>
                <w:sz w:val="16"/>
                <w:szCs w:val="16"/>
              </w:rPr>
              <w:t>Increased confidence of learners to overcome the emotional, educational and social barriers to learning</w:t>
            </w:r>
          </w:p>
        </w:tc>
        <w:tc>
          <w:tcPr>
            <w:tcW w:w="2694" w:type="dxa"/>
            <w:vAlign w:val="center"/>
          </w:tcPr>
          <w:p w14:paraId="3DADC651" w14:textId="1D21D57E" w:rsidR="002D3EC3" w:rsidRDefault="004D038A" w:rsidP="002D3EC3">
            <w:pPr>
              <w:jc w:val="center"/>
              <w:rPr>
                <w:rFonts w:ascii="Arial" w:hAnsi="Arial" w:cs="Arial"/>
                <w:sz w:val="16"/>
                <w:szCs w:val="16"/>
              </w:rPr>
            </w:pPr>
            <w:r>
              <w:rPr>
                <w:rFonts w:ascii="Arial" w:hAnsi="Arial" w:cs="Arial"/>
                <w:sz w:val="16"/>
                <w:szCs w:val="16"/>
              </w:rPr>
              <w:t>By the English co-ordinator and Year 4 and Year 5 unit leaders</w:t>
            </w:r>
          </w:p>
        </w:tc>
      </w:tr>
    </w:tbl>
    <w:p w14:paraId="6A7D1E77" w14:textId="52C3D80F" w:rsidR="00233AF0" w:rsidRPr="00F71E14" w:rsidRDefault="00233AF0" w:rsidP="00233AF0">
      <w:pPr>
        <w:spacing w:before="100" w:beforeAutospacing="1" w:after="100" w:afterAutospacing="1" w:line="240" w:lineRule="auto"/>
        <w:jc w:val="center"/>
        <w:rPr>
          <w:rFonts w:ascii="Arial" w:eastAsia="Times New Roman" w:hAnsi="Arial" w:cs="Arial"/>
          <w:b/>
          <w:sz w:val="16"/>
          <w:szCs w:val="16"/>
          <w:lang w:eastAsia="en-GB"/>
        </w:rPr>
      </w:pPr>
    </w:p>
    <w:p w14:paraId="5D06BB48" w14:textId="77777777" w:rsidR="00233AF0" w:rsidRDefault="00233AF0" w:rsidP="00233AF0">
      <w:pPr>
        <w:spacing w:before="100" w:beforeAutospacing="1" w:after="100" w:afterAutospacing="1" w:line="240" w:lineRule="auto"/>
        <w:jc w:val="center"/>
        <w:rPr>
          <w:rFonts w:ascii="Arial" w:eastAsia="Times New Roman" w:hAnsi="Arial" w:cs="Arial"/>
          <w:b/>
          <w:sz w:val="16"/>
          <w:szCs w:val="16"/>
          <w:lang w:eastAsia="en-GB"/>
        </w:rPr>
      </w:pPr>
    </w:p>
    <w:p w14:paraId="485B4EBB" w14:textId="77777777" w:rsidR="00DC4653" w:rsidRDefault="00DC4653" w:rsidP="0026166B"/>
    <w:sectPr w:rsidR="00DC4653" w:rsidSect="00D27C8A">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412BA"/>
    <w:multiLevelType w:val="hybridMultilevel"/>
    <w:tmpl w:val="3350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65140"/>
    <w:multiLevelType w:val="hybridMultilevel"/>
    <w:tmpl w:val="8614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51377"/>
    <w:multiLevelType w:val="hybridMultilevel"/>
    <w:tmpl w:val="DA2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A110D"/>
    <w:multiLevelType w:val="hybridMultilevel"/>
    <w:tmpl w:val="C052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01812"/>
    <w:multiLevelType w:val="hybridMultilevel"/>
    <w:tmpl w:val="291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53"/>
    <w:rsid w:val="00000031"/>
    <w:rsid w:val="000021EA"/>
    <w:rsid w:val="0001505E"/>
    <w:rsid w:val="000159F4"/>
    <w:rsid w:val="00040394"/>
    <w:rsid w:val="00041674"/>
    <w:rsid w:val="0008102E"/>
    <w:rsid w:val="000838DC"/>
    <w:rsid w:val="00087FA0"/>
    <w:rsid w:val="000A23A4"/>
    <w:rsid w:val="000A315A"/>
    <w:rsid w:val="000A7D02"/>
    <w:rsid w:val="000B7D8A"/>
    <w:rsid w:val="001041C1"/>
    <w:rsid w:val="00106B17"/>
    <w:rsid w:val="00136900"/>
    <w:rsid w:val="001452EE"/>
    <w:rsid w:val="00152C9F"/>
    <w:rsid w:val="00155570"/>
    <w:rsid w:val="001849A2"/>
    <w:rsid w:val="00186052"/>
    <w:rsid w:val="001A4EC8"/>
    <w:rsid w:val="001C297A"/>
    <w:rsid w:val="001D70DC"/>
    <w:rsid w:val="001D7D0E"/>
    <w:rsid w:val="00204677"/>
    <w:rsid w:val="0020637D"/>
    <w:rsid w:val="00213AA6"/>
    <w:rsid w:val="002224B0"/>
    <w:rsid w:val="00233AF0"/>
    <w:rsid w:val="00240D72"/>
    <w:rsid w:val="00251D49"/>
    <w:rsid w:val="0026083E"/>
    <w:rsid w:val="0026166B"/>
    <w:rsid w:val="002822E2"/>
    <w:rsid w:val="0029520C"/>
    <w:rsid w:val="002A5916"/>
    <w:rsid w:val="002B0AEB"/>
    <w:rsid w:val="002B3C9A"/>
    <w:rsid w:val="002D3EC3"/>
    <w:rsid w:val="002E61DD"/>
    <w:rsid w:val="00316EAD"/>
    <w:rsid w:val="00325219"/>
    <w:rsid w:val="0032553C"/>
    <w:rsid w:val="00376ADB"/>
    <w:rsid w:val="003C5FD6"/>
    <w:rsid w:val="00437251"/>
    <w:rsid w:val="00440513"/>
    <w:rsid w:val="00481ED8"/>
    <w:rsid w:val="004A3815"/>
    <w:rsid w:val="004D038A"/>
    <w:rsid w:val="004E21B9"/>
    <w:rsid w:val="004F4949"/>
    <w:rsid w:val="0050016C"/>
    <w:rsid w:val="0050182A"/>
    <w:rsid w:val="005210A7"/>
    <w:rsid w:val="00545662"/>
    <w:rsid w:val="005615B1"/>
    <w:rsid w:val="005978CE"/>
    <w:rsid w:val="005A7D5D"/>
    <w:rsid w:val="005A7F58"/>
    <w:rsid w:val="005C067A"/>
    <w:rsid w:val="00623F7A"/>
    <w:rsid w:val="006340E7"/>
    <w:rsid w:val="00634197"/>
    <w:rsid w:val="0064188B"/>
    <w:rsid w:val="00667909"/>
    <w:rsid w:val="00671747"/>
    <w:rsid w:val="006D7A64"/>
    <w:rsid w:val="006F5574"/>
    <w:rsid w:val="00713E36"/>
    <w:rsid w:val="00721368"/>
    <w:rsid w:val="0077430A"/>
    <w:rsid w:val="0078611F"/>
    <w:rsid w:val="00796936"/>
    <w:rsid w:val="007D39AF"/>
    <w:rsid w:val="007F342A"/>
    <w:rsid w:val="00807593"/>
    <w:rsid w:val="00826797"/>
    <w:rsid w:val="00834DE8"/>
    <w:rsid w:val="00841505"/>
    <w:rsid w:val="00846B89"/>
    <w:rsid w:val="00856188"/>
    <w:rsid w:val="00881675"/>
    <w:rsid w:val="008B4434"/>
    <w:rsid w:val="008C3994"/>
    <w:rsid w:val="009237E4"/>
    <w:rsid w:val="00933C9F"/>
    <w:rsid w:val="00940556"/>
    <w:rsid w:val="00947739"/>
    <w:rsid w:val="00963627"/>
    <w:rsid w:val="0098712A"/>
    <w:rsid w:val="009B5F73"/>
    <w:rsid w:val="009F268A"/>
    <w:rsid w:val="00A244CE"/>
    <w:rsid w:val="00AC773D"/>
    <w:rsid w:val="00AE020F"/>
    <w:rsid w:val="00B06FE5"/>
    <w:rsid w:val="00B23C94"/>
    <w:rsid w:val="00B35911"/>
    <w:rsid w:val="00B77482"/>
    <w:rsid w:val="00BA75A3"/>
    <w:rsid w:val="00BB3EFA"/>
    <w:rsid w:val="00BB4632"/>
    <w:rsid w:val="00C077E1"/>
    <w:rsid w:val="00C25C6B"/>
    <w:rsid w:val="00C969CC"/>
    <w:rsid w:val="00CA5FF4"/>
    <w:rsid w:val="00CE2C51"/>
    <w:rsid w:val="00D27C8A"/>
    <w:rsid w:val="00D302C6"/>
    <w:rsid w:val="00D63322"/>
    <w:rsid w:val="00D66F14"/>
    <w:rsid w:val="00D800BA"/>
    <w:rsid w:val="00DC3724"/>
    <w:rsid w:val="00DC4653"/>
    <w:rsid w:val="00DD0E77"/>
    <w:rsid w:val="00DD4002"/>
    <w:rsid w:val="00E136DA"/>
    <w:rsid w:val="00E32558"/>
    <w:rsid w:val="00E64E4D"/>
    <w:rsid w:val="00E83AC8"/>
    <w:rsid w:val="00E92A06"/>
    <w:rsid w:val="00E97670"/>
    <w:rsid w:val="00EA4DB0"/>
    <w:rsid w:val="00EE1D54"/>
    <w:rsid w:val="00EF7504"/>
    <w:rsid w:val="00F71E14"/>
    <w:rsid w:val="00F802D3"/>
    <w:rsid w:val="00F860FD"/>
    <w:rsid w:val="00F93723"/>
    <w:rsid w:val="00FB02D5"/>
    <w:rsid w:val="00FC68E9"/>
    <w:rsid w:val="00FD1F14"/>
    <w:rsid w:val="00FD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9DD7"/>
  <w15:chartTrackingRefBased/>
  <w15:docId w15:val="{596C9A41-80D6-4CBF-96AA-9879F941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653"/>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left">
    <w:name w:val="Table text - left"/>
    <w:basedOn w:val="Normal"/>
    <w:rsid w:val="00DC4653"/>
    <w:pPr>
      <w:spacing w:before="60" w:after="60" w:line="240" w:lineRule="auto"/>
      <w:contextualSpacing/>
    </w:pPr>
    <w:rPr>
      <w:rFonts w:ascii="Tahoma" w:eastAsia="Times New Roman" w:hAnsi="Tahoma" w:cs="Times New Roman"/>
      <w:color w:val="000000"/>
      <w:szCs w:val="24"/>
    </w:rPr>
  </w:style>
  <w:style w:type="paragraph" w:styleId="ListParagraph">
    <w:name w:val="List Paragraph"/>
    <w:basedOn w:val="Normal"/>
    <w:uiPriority w:val="34"/>
    <w:qFormat/>
    <w:rsid w:val="00545662"/>
    <w:pPr>
      <w:ind w:left="720"/>
      <w:contextualSpacing/>
    </w:pPr>
  </w:style>
  <w:style w:type="character" w:styleId="CommentReference">
    <w:name w:val="annotation reference"/>
    <w:basedOn w:val="DefaultParagraphFont"/>
    <w:uiPriority w:val="99"/>
    <w:semiHidden/>
    <w:unhideWhenUsed/>
    <w:rsid w:val="00325219"/>
    <w:rPr>
      <w:sz w:val="16"/>
      <w:szCs w:val="16"/>
    </w:rPr>
  </w:style>
  <w:style w:type="paragraph" w:styleId="CommentText">
    <w:name w:val="annotation text"/>
    <w:basedOn w:val="Normal"/>
    <w:link w:val="CommentTextChar"/>
    <w:uiPriority w:val="99"/>
    <w:semiHidden/>
    <w:unhideWhenUsed/>
    <w:rsid w:val="00325219"/>
    <w:pPr>
      <w:spacing w:line="240" w:lineRule="auto"/>
    </w:pPr>
    <w:rPr>
      <w:sz w:val="20"/>
      <w:szCs w:val="20"/>
    </w:rPr>
  </w:style>
  <w:style w:type="character" w:customStyle="1" w:styleId="CommentTextChar">
    <w:name w:val="Comment Text Char"/>
    <w:basedOn w:val="DefaultParagraphFont"/>
    <w:link w:val="CommentText"/>
    <w:uiPriority w:val="99"/>
    <w:semiHidden/>
    <w:rsid w:val="00325219"/>
    <w:rPr>
      <w:sz w:val="20"/>
      <w:szCs w:val="20"/>
    </w:rPr>
  </w:style>
  <w:style w:type="paragraph" w:styleId="CommentSubject">
    <w:name w:val="annotation subject"/>
    <w:basedOn w:val="CommentText"/>
    <w:next w:val="CommentText"/>
    <w:link w:val="CommentSubjectChar"/>
    <w:uiPriority w:val="99"/>
    <w:semiHidden/>
    <w:unhideWhenUsed/>
    <w:rsid w:val="00325219"/>
    <w:rPr>
      <w:b/>
      <w:bCs/>
    </w:rPr>
  </w:style>
  <w:style w:type="character" w:customStyle="1" w:styleId="CommentSubjectChar">
    <w:name w:val="Comment Subject Char"/>
    <w:basedOn w:val="CommentTextChar"/>
    <w:link w:val="CommentSubject"/>
    <w:uiPriority w:val="99"/>
    <w:semiHidden/>
    <w:rsid w:val="00325219"/>
    <w:rPr>
      <w:b/>
      <w:bCs/>
      <w:sz w:val="20"/>
      <w:szCs w:val="20"/>
    </w:rPr>
  </w:style>
  <w:style w:type="paragraph" w:styleId="BalloonText">
    <w:name w:val="Balloon Text"/>
    <w:basedOn w:val="Normal"/>
    <w:link w:val="BalloonTextChar"/>
    <w:uiPriority w:val="99"/>
    <w:semiHidden/>
    <w:unhideWhenUsed/>
    <w:rsid w:val="00325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19"/>
    <w:rPr>
      <w:rFonts w:ascii="Segoe UI" w:hAnsi="Segoe UI" w:cs="Segoe UI"/>
      <w:sz w:val="18"/>
      <w:szCs w:val="18"/>
    </w:rPr>
  </w:style>
  <w:style w:type="paragraph" w:styleId="NoSpacing">
    <w:name w:val="No Spacing"/>
    <w:uiPriority w:val="1"/>
    <w:qFormat/>
    <w:rsid w:val="007F3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Spragg</dc:creator>
  <cp:keywords/>
  <dc:description/>
  <cp:lastModifiedBy>Tracy Spragg</cp:lastModifiedBy>
  <cp:revision>16</cp:revision>
  <cp:lastPrinted>2016-03-01T12:53:00Z</cp:lastPrinted>
  <dcterms:created xsi:type="dcterms:W3CDTF">2016-02-21T19:28:00Z</dcterms:created>
  <dcterms:modified xsi:type="dcterms:W3CDTF">2016-03-10T11:19:00Z</dcterms:modified>
</cp:coreProperties>
</file>